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105"/>
      </w:tblGrid>
      <w:tr w:rsidR="007353C4" w:rsidRPr="00EC6E79">
        <w:trPr>
          <w:tblCellSpacing w:w="0" w:type="dxa"/>
        </w:trPr>
        <w:tc>
          <w:tcPr>
            <w:tcW w:w="0" w:type="auto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  <w:hideMark/>
          </w:tcPr>
          <w:p w:rsidR="007353C4" w:rsidRPr="007353C4" w:rsidRDefault="007353C4" w:rsidP="007353C4">
            <w:pPr>
              <w:spacing w:after="0" w:line="240" w:lineRule="auto"/>
              <w:ind w:left="-851" w:firstLine="85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7353C4" w:rsidRPr="00EC6E79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:rsidR="007353C4" w:rsidRPr="007353C4" w:rsidRDefault="007353C4" w:rsidP="007353C4">
            <w:pPr>
              <w:spacing w:after="0" w:line="240" w:lineRule="auto"/>
              <w:ind w:left="-851" w:firstLine="85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7353C4" w:rsidRPr="00EC6E79">
        <w:trPr>
          <w:tblCellSpacing w:w="0" w:type="dxa"/>
        </w:trPr>
        <w:tc>
          <w:tcPr>
            <w:tcW w:w="0" w:type="auto"/>
            <w:tcBorders>
              <w:top w:val="single" w:sz="6" w:space="0" w:color="AEC6D7"/>
              <w:left w:val="single" w:sz="6" w:space="0" w:color="AEC6D7"/>
              <w:bottom w:val="single" w:sz="6" w:space="0" w:color="AEC6D7"/>
              <w:right w:val="single" w:sz="6" w:space="0" w:color="AEC6D7"/>
            </w:tcBorders>
            <w:shd w:val="clear" w:color="auto" w:fill="CFE0EC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  <w:hideMark/>
          </w:tcPr>
          <w:p w:rsidR="007353C4" w:rsidRPr="007353C4" w:rsidRDefault="007353C4" w:rsidP="007353C4">
            <w:pPr>
              <w:spacing w:after="0" w:line="240" w:lineRule="auto"/>
              <w:ind w:left="-851" w:firstLine="85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7353C4" w:rsidRPr="00EC6E79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7353C4" w:rsidRPr="007353C4" w:rsidRDefault="007353C4" w:rsidP="00B0399C">
            <w:pPr>
              <w:spacing w:after="0" w:line="240" w:lineRule="auto"/>
              <w:ind w:firstLine="749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7353C4" w:rsidRPr="00EC6E79">
        <w:trPr>
          <w:tblCellSpacing w:w="0" w:type="dxa"/>
        </w:trPr>
        <w:tc>
          <w:tcPr>
            <w:tcW w:w="0" w:type="auto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  <w:hideMark/>
          </w:tcPr>
          <w:p w:rsidR="007353C4" w:rsidRPr="00AA042D" w:rsidRDefault="007353C4" w:rsidP="00B94F18">
            <w:pPr>
              <w:spacing w:after="0" w:line="240" w:lineRule="auto"/>
              <w:ind w:hanging="40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</w:tc>
      </w:tr>
      <w:tr w:rsidR="007353C4" w:rsidRPr="00EC6E79">
        <w:trPr>
          <w:tblCellSpacing w:w="0" w:type="dxa"/>
        </w:trPr>
        <w:tc>
          <w:tcPr>
            <w:tcW w:w="0" w:type="auto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  <w:hideMark/>
          </w:tcPr>
          <w:p w:rsidR="007353C4" w:rsidRPr="007353C4" w:rsidRDefault="007353C4" w:rsidP="00B94F1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7353C4" w:rsidRPr="00EC6E79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7353C4" w:rsidRPr="007353C4" w:rsidRDefault="000E4F65" w:rsidP="007353C4">
            <w:pPr>
              <w:spacing w:after="0" w:line="240" w:lineRule="auto"/>
              <w:ind w:left="-851" w:firstLine="85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8890" cy="94615"/>
                  <wp:effectExtent l="0" t="0" r="0" b="0"/>
                  <wp:docPr id="6" name="Picture 64" descr="http://2-sis-10/is_oed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2-sis-10/is_oed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94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0D0C" w:rsidRDefault="00550D0C" w:rsidP="007353C4">
      <w:pPr>
        <w:spacing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</w:p>
    <w:p w:rsidR="00550D0C" w:rsidRPr="00B94F18" w:rsidRDefault="00550D0C" w:rsidP="007A2FCC">
      <w:pPr>
        <w:rPr>
          <w:rFonts w:ascii="Times New Roman" w:eastAsia="Times New Roman" w:hAnsi="Times New Roman"/>
          <w:color w:val="202124"/>
          <w:sz w:val="32"/>
          <w:szCs w:val="32"/>
          <w:lang w:val="en-US" w:eastAsia="bg-BG"/>
        </w:rPr>
      </w:pPr>
      <w:r w:rsidRPr="00B94F18">
        <w:rPr>
          <w:rFonts w:ascii="Times New Roman" w:eastAsia="Times New Roman" w:hAnsi="Times New Roman"/>
          <w:color w:val="202124"/>
          <w:sz w:val="32"/>
          <w:szCs w:val="32"/>
          <w:lang w:val="en-US" w:eastAsia="bg-BG"/>
        </w:rPr>
        <w:t>Technical specification for delivery of ultrasonic flaw detector</w:t>
      </w:r>
    </w:p>
    <w:p w:rsidR="00550D0C" w:rsidRPr="00B94F18" w:rsidRDefault="00550D0C" w:rsidP="007974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</w:pPr>
      <w:r w:rsidRPr="00B94F18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</w:t>
      </w:r>
    </w:p>
    <w:p w:rsidR="00550D0C" w:rsidRPr="00B94F18" w:rsidRDefault="00550D0C" w:rsidP="00B94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</w:pPr>
      <w:r w:rsidRPr="00B94F18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1. Descrip</w:t>
      </w:r>
      <w:r w:rsidR="003B1949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tion of the delivered equipment</w:t>
      </w:r>
    </w:p>
    <w:p w:rsidR="00550D0C" w:rsidRPr="00B94F18" w:rsidRDefault="00550D0C" w:rsidP="00B94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</w:pPr>
      <w:r w:rsidRPr="00B94F18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</w:t>
      </w:r>
    </w:p>
    <w:p w:rsidR="00E1115D" w:rsidRPr="00B94F18" w:rsidRDefault="00550D0C" w:rsidP="00B94F18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</w:pPr>
      <w:r w:rsidRPr="00B94F18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Ultrasonic flaw detectors are used for non-destructive testing of base metal and welded joints of equipment and pipelines</w:t>
      </w:r>
      <w:r w:rsidR="00944C22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.</w:t>
      </w:r>
    </w:p>
    <w:p w:rsidR="00550D0C" w:rsidRPr="00B94F18" w:rsidRDefault="007974EA" w:rsidP="00B94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</w:pPr>
      <w:r w:rsidRPr="00B94F18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 </w:t>
      </w:r>
      <w:r w:rsidR="00550D0C" w:rsidRPr="00B94F18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1.1. Input-output devices:</w:t>
      </w:r>
    </w:p>
    <w:p w:rsidR="00550D0C" w:rsidRPr="00B94F18" w:rsidRDefault="00550D0C" w:rsidP="00B94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</w:pPr>
      <w:r w:rsidRPr="00B94F18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                       ►Slot for memory card with SD card included;</w:t>
      </w:r>
    </w:p>
    <w:p w:rsidR="00550D0C" w:rsidRPr="00B94F18" w:rsidRDefault="00550D0C" w:rsidP="00B94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</w:pPr>
      <w:r w:rsidRPr="00B94F18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                       ►USB port;</w:t>
      </w:r>
    </w:p>
    <w:p w:rsidR="00550D0C" w:rsidRPr="00B94F18" w:rsidRDefault="00550D0C" w:rsidP="00B94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</w:pPr>
      <w:r w:rsidRPr="00B94F18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                       ►Video output type VGA;</w:t>
      </w:r>
    </w:p>
    <w:p w:rsidR="00550D0C" w:rsidRPr="00B94F18" w:rsidRDefault="00550D0C" w:rsidP="00B94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</w:pPr>
      <w:r w:rsidRPr="00B94F18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                       ►</w:t>
      </w:r>
      <w:r w:rsidR="00B94F18" w:rsidRPr="00B94F18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connectors type </w:t>
      </w:r>
      <w:r w:rsidRPr="00B94F18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Lemo 1 for connecting </w:t>
      </w:r>
      <w:r w:rsidR="009D1C3A" w:rsidRPr="00B94F18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conventional probes</w:t>
      </w:r>
      <w:r w:rsidRPr="00B94F18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;</w:t>
      </w:r>
    </w:p>
    <w:p w:rsidR="00550D0C" w:rsidRPr="00B94F18" w:rsidRDefault="00550D0C" w:rsidP="00B94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</w:pPr>
      <w:r w:rsidRPr="00B94F18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                       ►Power connector.</w:t>
      </w:r>
    </w:p>
    <w:p w:rsidR="00550D0C" w:rsidRPr="00B94F18" w:rsidRDefault="002F52E7" w:rsidP="00B94F18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 1.2. </w:t>
      </w:r>
      <w:r w:rsidR="00550D0C" w:rsidRPr="00B94F18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Li-ion rechargeable battery (minimum 15 hours of battery life on a single charge), mains charger for mains from 220VAC to 240VAC with a frequency of 50Hz</w:t>
      </w:r>
      <w:r w:rsidR="00B94F18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.</w:t>
      </w:r>
    </w:p>
    <w:p w:rsidR="007974EA" w:rsidRPr="00B94F18" w:rsidRDefault="007974EA" w:rsidP="00B94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</w:pPr>
      <w:r w:rsidRPr="00B94F18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 1.3. Display.</w:t>
      </w:r>
    </w:p>
    <w:p w:rsidR="007974EA" w:rsidRPr="00B94F18" w:rsidRDefault="007974EA" w:rsidP="00B94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</w:pPr>
      <w:r w:rsidRPr="00B94F18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                       ►Type- TFT / LCD;</w:t>
      </w:r>
    </w:p>
    <w:p w:rsidR="007974EA" w:rsidRPr="00B94F18" w:rsidRDefault="007974EA" w:rsidP="00B94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</w:pPr>
      <w:r w:rsidRPr="00B94F18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                       ►Minimum resolution 640x480 pixels;</w:t>
      </w:r>
    </w:p>
    <w:p w:rsidR="007974EA" w:rsidRPr="00B94F18" w:rsidRDefault="007974EA" w:rsidP="00B94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</w:pPr>
      <w:r w:rsidRPr="00B94F18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        </w:t>
      </w:r>
      <w:r w:rsidR="002F52E7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              ►Minimum </w:t>
      </w:r>
      <w:r w:rsidRPr="00B94F18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60</w:t>
      </w:r>
      <w:r w:rsidR="002F52E7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</w:t>
      </w:r>
      <w:r w:rsidRPr="00B94F18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Hz</w:t>
      </w:r>
      <w:r w:rsidR="002F52E7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update rate</w:t>
      </w:r>
      <w:r w:rsidRPr="00B94F18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.</w:t>
      </w:r>
    </w:p>
    <w:p w:rsidR="007974EA" w:rsidRPr="00B94F18" w:rsidRDefault="007974EA" w:rsidP="00B94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</w:pPr>
      <w:r w:rsidRPr="00B94F18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 1.4. </w:t>
      </w:r>
      <w:r w:rsidR="00143543" w:rsidRPr="00143543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To support TCG / DAC and a library with built-in DGS / AVG settings for various </w:t>
      </w:r>
      <w:r w:rsidR="00143543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probes</w:t>
      </w:r>
      <w:r w:rsidRPr="00B94F18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.</w:t>
      </w:r>
    </w:p>
    <w:p w:rsidR="007974EA" w:rsidRPr="00B94F18" w:rsidRDefault="00143543" w:rsidP="00B94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 1.5. R</w:t>
      </w:r>
      <w:r w:rsidR="007974EA" w:rsidRPr="00B94F18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ange from 4</w:t>
      </w:r>
      <w:r w:rsidR="002F52E7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</w:t>
      </w:r>
      <w:r w:rsidR="007974EA" w:rsidRPr="00B94F18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mm to 13000</w:t>
      </w:r>
      <w:r w:rsidR="002F52E7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</w:t>
      </w:r>
      <w:r w:rsidR="007974EA" w:rsidRPr="00B94F18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mm in 1</w:t>
      </w:r>
      <w:r w:rsidR="002F52E7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</w:t>
      </w:r>
      <w:r w:rsidR="007974EA" w:rsidRPr="00B94F18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mm increments.</w:t>
      </w:r>
    </w:p>
    <w:p w:rsidR="00550D0C" w:rsidRPr="00B94F18" w:rsidRDefault="007974EA" w:rsidP="00B94F18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</w:pPr>
      <w:r w:rsidRPr="00B94F18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 1.6. </w:t>
      </w:r>
      <w:r w:rsidR="00143543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Pulser energy settings</w:t>
      </w:r>
      <w:r w:rsidRPr="00B94F18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100</w:t>
      </w:r>
      <w:r w:rsidR="00143543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</w:t>
      </w:r>
      <w:r w:rsidRPr="00B94F18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V, 200</w:t>
      </w:r>
      <w:r w:rsidR="00143543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</w:t>
      </w:r>
      <w:r w:rsidRPr="00B94F18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V, 300</w:t>
      </w:r>
      <w:r w:rsidR="00143543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</w:t>
      </w:r>
      <w:r w:rsidRPr="00B94F18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V or 400</w:t>
      </w:r>
      <w:r w:rsidR="00143543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</w:t>
      </w:r>
      <w:r w:rsidRPr="00B94F18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V.</w:t>
      </w:r>
    </w:p>
    <w:p w:rsidR="007974EA" w:rsidRPr="00B94F18" w:rsidRDefault="007974EA" w:rsidP="00B94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</w:pPr>
      <w:r w:rsidRPr="00B94F18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  1.7. </w:t>
      </w:r>
      <w:r w:rsidR="002F52E7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Receiver bandwidth</w:t>
      </w:r>
      <w:r w:rsidRPr="00B94F18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from 0.2</w:t>
      </w:r>
      <w:r w:rsidR="002F52E7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</w:t>
      </w:r>
      <w:r w:rsidRPr="00B94F18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MHz to 26</w:t>
      </w:r>
      <w:r w:rsidR="002F52E7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</w:t>
      </w:r>
      <w:r w:rsidRPr="00B94F18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MHz (-3</w:t>
      </w:r>
      <w:r w:rsidR="00143543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</w:t>
      </w:r>
      <w:r w:rsidRPr="00B94F18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dB).</w:t>
      </w:r>
    </w:p>
    <w:p w:rsidR="007974EA" w:rsidRPr="00B94F18" w:rsidRDefault="007974EA" w:rsidP="00B94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</w:pPr>
      <w:r w:rsidRPr="00B94F18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  1.8. </w:t>
      </w:r>
      <w:r w:rsidR="003450B9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V</w:t>
      </w:r>
      <w:r w:rsidR="00143543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elocity</w:t>
      </w:r>
      <w:r w:rsidR="00B94F18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in the range 650 ÷ 15000 m/s with a step of 1m/</w:t>
      </w:r>
      <w:r w:rsidRPr="00B94F18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s.</w:t>
      </w:r>
    </w:p>
    <w:p w:rsidR="007974EA" w:rsidRPr="00B94F18" w:rsidRDefault="007974EA" w:rsidP="00B94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</w:pPr>
      <w:r w:rsidRPr="00B94F18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  1.9. </w:t>
      </w:r>
      <w:r w:rsidR="00143543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Pulser</w:t>
      </w:r>
      <w:r w:rsidRPr="00B94F18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damping 50, 100, 200, 400</w:t>
      </w:r>
      <w:r w:rsidR="002F52E7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</w:t>
      </w:r>
      <w:r w:rsidRPr="00B94F18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Ω.</w:t>
      </w:r>
    </w:p>
    <w:p w:rsidR="007974EA" w:rsidRPr="00B94F18" w:rsidRDefault="007974EA" w:rsidP="00B94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</w:pPr>
      <w:r w:rsidRPr="00B94F18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  1.10. Gain range from 0 dB to 110 dB in 0.1 dB increments.</w:t>
      </w:r>
    </w:p>
    <w:p w:rsidR="007974EA" w:rsidRPr="00B94F18" w:rsidRDefault="007974EA" w:rsidP="00B94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</w:pPr>
      <w:r w:rsidRPr="00B94F18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  1.11. </w:t>
      </w:r>
      <w:r w:rsidR="00143543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Refracted</w:t>
      </w:r>
      <w:r w:rsidRPr="00B94F18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angle from 0º to 90º in 0.1º increments.</w:t>
      </w:r>
    </w:p>
    <w:p w:rsidR="007974EA" w:rsidRPr="00B94F18" w:rsidRDefault="007974EA" w:rsidP="00B94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</w:pPr>
      <w:r w:rsidRPr="00B94F18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  1.12. Operating temperature from -10 </w:t>
      </w:r>
      <w:r w:rsidRPr="00B94F18">
        <w:rPr>
          <w:rFonts w:ascii="Times New Roman" w:eastAsia="Times New Roman" w:hAnsi="Times New Roman"/>
          <w:color w:val="202124"/>
          <w:sz w:val="24"/>
          <w:szCs w:val="24"/>
          <w:vertAlign w:val="superscript"/>
          <w:lang w:val="en-US" w:eastAsia="bg-BG"/>
        </w:rPr>
        <w:t>0</w:t>
      </w:r>
      <w:r w:rsidRPr="00B94F18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C to +50 </w:t>
      </w:r>
      <w:r w:rsidRPr="00B94F18">
        <w:rPr>
          <w:rFonts w:ascii="Times New Roman" w:eastAsia="Times New Roman" w:hAnsi="Times New Roman"/>
          <w:color w:val="202124"/>
          <w:sz w:val="24"/>
          <w:szCs w:val="24"/>
          <w:vertAlign w:val="superscript"/>
          <w:lang w:val="en-US" w:eastAsia="bg-BG"/>
        </w:rPr>
        <w:t>0</w:t>
      </w:r>
      <w:r w:rsidRPr="00B94F18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C.</w:t>
      </w:r>
    </w:p>
    <w:p w:rsidR="007974EA" w:rsidRPr="00B94F18" w:rsidRDefault="00944C22" w:rsidP="00B94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  1.13. Receiver</w:t>
      </w:r>
      <w:r w:rsidR="007974EA" w:rsidRPr="00B94F18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rectification</w:t>
      </w:r>
      <w:r w:rsidR="007974EA" w:rsidRPr="00B94F18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: </w:t>
      </w:r>
      <w:r w:rsidR="00143543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Full-</w:t>
      </w:r>
      <w:r w:rsidR="00B94F18" w:rsidRPr="00B94F18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wave, </w:t>
      </w:r>
      <w:r w:rsidR="00143543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N</w:t>
      </w:r>
      <w:r w:rsidR="00B94F18" w:rsidRPr="00B94F18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egative or </w:t>
      </w:r>
      <w:r w:rsidR="00143543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P</w:t>
      </w:r>
      <w:r w:rsidR="00B94F18" w:rsidRPr="00B94F18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ositive </w:t>
      </w:r>
      <w:r w:rsidR="00143543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H</w:t>
      </w:r>
      <w:r w:rsidR="00B94F18" w:rsidRPr="00B94F18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alf-wave, RF signals</w:t>
      </w:r>
      <w:r w:rsidR="007974EA" w:rsidRPr="00B94F18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.</w:t>
      </w:r>
    </w:p>
    <w:p w:rsidR="007974EA" w:rsidRPr="00B94F18" w:rsidRDefault="007974EA" w:rsidP="00B94F18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</w:pPr>
      <w:r w:rsidRPr="00B94F18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  1.14. Adjustment of the delay in the prism of the </w:t>
      </w:r>
      <w:r w:rsidR="00EC6E79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probe</w:t>
      </w:r>
      <w:r w:rsidRPr="00B94F18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(automatic measurement of the delay).</w:t>
      </w:r>
    </w:p>
    <w:p w:rsidR="007974EA" w:rsidRPr="00B94F18" w:rsidRDefault="007974EA" w:rsidP="00B94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</w:pPr>
      <w:r w:rsidRPr="00B94F18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  1.15. Measur</w:t>
      </w:r>
      <w:r w:rsidR="00015E3F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ing apertures: amplitude,</w:t>
      </w:r>
      <w:r w:rsidRPr="00B94F18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</w:t>
      </w:r>
      <w:r w:rsidR="00015E3F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soundpath</w:t>
      </w:r>
      <w:r w:rsidRPr="00B94F18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, depth distance, distance between two signals, thickness.</w:t>
      </w:r>
    </w:p>
    <w:p w:rsidR="007974EA" w:rsidRPr="00B94F18" w:rsidRDefault="007974EA" w:rsidP="00B94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</w:pPr>
      <w:r w:rsidRPr="00B94F18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  1.16. The flaw detector must be able to store settings for a minimum of 200 or more different </w:t>
      </w:r>
      <w:r w:rsidR="00EC6E79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probes</w:t>
      </w:r>
      <w:r w:rsidRPr="00B94F18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with the possibility of updating.</w:t>
      </w:r>
    </w:p>
    <w:p w:rsidR="007974EA" w:rsidRDefault="007974EA" w:rsidP="00B94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</w:pPr>
      <w:r w:rsidRPr="00B94F18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  1.17. Safe operation in explosive atmospheres according to MIL-STD-810F or equivalent</w:t>
      </w:r>
      <w:r w:rsidR="00015E3F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(s)</w:t>
      </w:r>
      <w:r w:rsidRPr="00B94F18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.</w:t>
      </w:r>
    </w:p>
    <w:p w:rsidR="00EC6E79" w:rsidRDefault="00EC6E79" w:rsidP="00B94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  1.18.</w:t>
      </w:r>
      <w:r w:rsidR="004A0BA6" w:rsidRPr="004A0BA6">
        <w:t xml:space="preserve"> </w:t>
      </w:r>
      <w:r w:rsidR="00015E3F" w:rsidRPr="00015E3F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The control panel shall be designed to meet the IP66 protection </w:t>
      </w:r>
      <w:r w:rsidR="00EF7846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level </w:t>
      </w:r>
      <w:r w:rsidR="00015E3F" w:rsidRPr="00015E3F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according to I</w:t>
      </w:r>
      <w:r w:rsidR="00015E3F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EC 60529-2004 or equivalent(s)</w:t>
      </w:r>
      <w:r w:rsidR="004A0BA6" w:rsidRPr="004A0BA6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.</w:t>
      </w:r>
    </w:p>
    <w:p w:rsidR="00EC6E79" w:rsidRPr="00B94F18" w:rsidRDefault="00EC6E79" w:rsidP="00B94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  1.19.</w:t>
      </w:r>
      <w:r w:rsidR="00015E3F" w:rsidRPr="00015E3F">
        <w:t xml:space="preserve"> </w:t>
      </w:r>
      <w:r w:rsidR="00015E3F" w:rsidRPr="00015E3F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The flaw detector must be shock</w:t>
      </w:r>
      <w:r w:rsidR="003450B9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-</w:t>
      </w:r>
      <w:r w:rsidR="00015E3F" w:rsidRPr="00015E3F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and vibration </w:t>
      </w:r>
      <w:r w:rsidR="003450B9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resist</w:t>
      </w:r>
      <w:r w:rsidR="000E4F65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ant</w:t>
      </w:r>
      <w:r w:rsidR="003450B9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</w:t>
      </w:r>
      <w:r w:rsidR="00015E3F" w:rsidRPr="00015E3F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in accordance </w:t>
      </w:r>
      <w:r w:rsidR="00015E3F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with MIL-STD-810F or equivalent</w:t>
      </w:r>
      <w:r w:rsidR="00015E3F" w:rsidRPr="00015E3F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(s).</w:t>
      </w:r>
    </w:p>
    <w:p w:rsidR="007974EA" w:rsidRPr="00B94F18" w:rsidRDefault="00EC6E79" w:rsidP="00B94F18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 </w:t>
      </w:r>
      <w:r w:rsidR="007974EA" w:rsidRPr="00B94F18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1.</w:t>
      </w:r>
      <w:r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20</w:t>
      </w:r>
      <w:r w:rsidR="007974EA" w:rsidRPr="00B94F18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. </w:t>
      </w:r>
      <w:r w:rsidR="009D1C3A" w:rsidRPr="003C6D2E">
        <w:rPr>
          <w:rFonts w:ascii="Times New Roman" w:hAnsi="Times New Roman"/>
          <w:color w:val="202124"/>
          <w:sz w:val="24"/>
          <w:szCs w:val="24"/>
          <w:lang w:val="en-US"/>
        </w:rPr>
        <w:t xml:space="preserve">The manufacturer </w:t>
      </w:r>
      <w:r w:rsidR="009D1C3A">
        <w:rPr>
          <w:rFonts w:ascii="Times New Roman" w:hAnsi="Times New Roman"/>
          <w:color w:val="202124"/>
          <w:sz w:val="24"/>
          <w:szCs w:val="24"/>
          <w:lang w:val="en-US"/>
        </w:rPr>
        <w:t>must</w:t>
      </w:r>
      <w:r w:rsidR="009D1C3A" w:rsidRPr="003C6D2E">
        <w:rPr>
          <w:rFonts w:ascii="Times New Roman" w:hAnsi="Times New Roman"/>
          <w:color w:val="202124"/>
          <w:sz w:val="24"/>
          <w:szCs w:val="24"/>
          <w:lang w:val="en-US"/>
        </w:rPr>
        <w:t xml:space="preserve"> apply a certified quality system in accordance with BDS EN ISO 9001: 2015 “Quality management syste</w:t>
      </w:r>
      <w:r w:rsidR="009D1C3A">
        <w:rPr>
          <w:rFonts w:ascii="Times New Roman" w:hAnsi="Times New Roman"/>
          <w:color w:val="202124"/>
          <w:sz w:val="24"/>
          <w:szCs w:val="24"/>
          <w:lang w:val="en-US"/>
        </w:rPr>
        <w:t>ms. Requirements” or equivalent</w:t>
      </w:r>
      <w:r w:rsidR="009D1C3A" w:rsidRPr="003C6D2E">
        <w:rPr>
          <w:rFonts w:ascii="Times New Roman" w:hAnsi="Times New Roman"/>
          <w:color w:val="202124"/>
          <w:sz w:val="24"/>
          <w:szCs w:val="24"/>
          <w:lang w:val="en-US"/>
        </w:rPr>
        <w:t>(s)</w:t>
      </w:r>
      <w:r w:rsidR="009D1C3A">
        <w:rPr>
          <w:rFonts w:ascii="Times New Roman" w:hAnsi="Times New Roman"/>
          <w:color w:val="202124"/>
          <w:sz w:val="24"/>
          <w:szCs w:val="24"/>
          <w:lang w:val="en-US"/>
        </w:rPr>
        <w:t>,</w:t>
      </w:r>
      <w:r w:rsidR="009D1C3A" w:rsidRPr="003C6D2E">
        <w:rPr>
          <w:rFonts w:ascii="Times New Roman" w:hAnsi="Times New Roman"/>
          <w:color w:val="202124"/>
          <w:sz w:val="24"/>
          <w:szCs w:val="24"/>
          <w:lang w:val="en-US"/>
        </w:rPr>
        <w:t xml:space="preserve"> </w:t>
      </w:r>
      <w:r w:rsidR="002F5F7C">
        <w:rPr>
          <w:rFonts w:ascii="Times New Roman" w:hAnsi="Times New Roman"/>
          <w:color w:val="202124"/>
          <w:sz w:val="24"/>
          <w:szCs w:val="24"/>
          <w:lang w:val="en-US"/>
        </w:rPr>
        <w:t xml:space="preserve">and must </w:t>
      </w:r>
      <w:r w:rsidR="009D1C3A" w:rsidRPr="003C6D2E">
        <w:rPr>
          <w:rFonts w:ascii="Times New Roman" w:hAnsi="Times New Roman"/>
          <w:color w:val="202124"/>
          <w:sz w:val="24"/>
          <w:szCs w:val="24"/>
          <w:lang w:val="en-US"/>
        </w:rPr>
        <w:t>present a valid certificate</w:t>
      </w:r>
      <w:r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.</w:t>
      </w:r>
    </w:p>
    <w:p w:rsidR="007974EA" w:rsidRPr="00B94F18" w:rsidRDefault="00EC6E79" w:rsidP="00B94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  </w:t>
      </w:r>
      <w:r w:rsidR="007974EA" w:rsidRPr="00B94F18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1.</w:t>
      </w:r>
      <w:r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21</w:t>
      </w:r>
      <w:r w:rsidR="007974EA" w:rsidRPr="00B94F18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. Maximum weight of the ultrasonic flaw detector with mounted battery should not exceed 1.</w:t>
      </w:r>
      <w:r w:rsidR="009D1C3A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7</w:t>
      </w:r>
      <w:r w:rsidR="007974EA" w:rsidRPr="00B94F18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kilograms.</w:t>
      </w:r>
    </w:p>
    <w:p w:rsidR="007974EA" w:rsidRPr="00B94F18" w:rsidRDefault="00EC6E79" w:rsidP="00B94F18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 xml:space="preserve">   </w:t>
      </w:r>
      <w:r w:rsidR="007974EA" w:rsidRPr="00B94F18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1.2</w:t>
      </w:r>
      <w:r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2</w:t>
      </w:r>
      <w:r w:rsidR="007974EA" w:rsidRPr="00B94F18">
        <w:rPr>
          <w:rFonts w:ascii="Times New Roman" w:eastAsia="Times New Roman" w:hAnsi="Times New Roman"/>
          <w:color w:val="202124"/>
          <w:sz w:val="24"/>
          <w:szCs w:val="24"/>
          <w:lang w:val="en-US" w:eastAsia="bg-BG"/>
        </w:rPr>
        <w:t>. The body of the ultrasonic flaw detector should be made of shock-resistant material, front panel easy to clean and comfortable carrying handle.</w:t>
      </w:r>
    </w:p>
    <w:sectPr w:rsidR="007974EA" w:rsidRPr="00B94F18" w:rsidSect="00BA5BB0">
      <w:footerReference w:type="default" r:id="rId7"/>
      <w:pgSz w:w="11906" w:h="16838"/>
      <w:pgMar w:top="993" w:right="424" w:bottom="851" w:left="1417" w:header="708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66B" w:rsidRDefault="0036666B" w:rsidP="00BA5BB0">
      <w:pPr>
        <w:spacing w:after="0" w:line="240" w:lineRule="auto"/>
      </w:pPr>
      <w:r>
        <w:separator/>
      </w:r>
    </w:p>
  </w:endnote>
  <w:endnote w:type="continuationSeparator" w:id="0">
    <w:p w:rsidR="0036666B" w:rsidRDefault="0036666B" w:rsidP="00BA5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BB0" w:rsidRDefault="00BA5BB0">
    <w:pPr>
      <w:pStyle w:val="Footer"/>
      <w:jc w:val="right"/>
    </w:pPr>
  </w:p>
  <w:p w:rsidR="00BA5BB0" w:rsidRDefault="00BA5B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66B" w:rsidRDefault="0036666B" w:rsidP="00BA5BB0">
      <w:pPr>
        <w:spacing w:after="0" w:line="240" w:lineRule="auto"/>
      </w:pPr>
      <w:r>
        <w:separator/>
      </w:r>
    </w:p>
  </w:footnote>
  <w:footnote w:type="continuationSeparator" w:id="0">
    <w:p w:rsidR="0036666B" w:rsidRDefault="0036666B" w:rsidP="00BA5B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3C4"/>
    <w:rsid w:val="00015E3F"/>
    <w:rsid w:val="000E4F65"/>
    <w:rsid w:val="00143543"/>
    <w:rsid w:val="001A7F61"/>
    <w:rsid w:val="002341FE"/>
    <w:rsid w:val="002F52E7"/>
    <w:rsid w:val="002F5F7C"/>
    <w:rsid w:val="003450B9"/>
    <w:rsid w:val="0036666B"/>
    <w:rsid w:val="003B1949"/>
    <w:rsid w:val="004A0BA6"/>
    <w:rsid w:val="00550D0C"/>
    <w:rsid w:val="007353C4"/>
    <w:rsid w:val="00741FCE"/>
    <w:rsid w:val="007974EA"/>
    <w:rsid w:val="007A2FCC"/>
    <w:rsid w:val="00885273"/>
    <w:rsid w:val="008B11DD"/>
    <w:rsid w:val="00944C22"/>
    <w:rsid w:val="00981CCA"/>
    <w:rsid w:val="009D1C3A"/>
    <w:rsid w:val="00AA042D"/>
    <w:rsid w:val="00B0399C"/>
    <w:rsid w:val="00B74DDF"/>
    <w:rsid w:val="00B94F18"/>
    <w:rsid w:val="00BA5BB0"/>
    <w:rsid w:val="00C31CA1"/>
    <w:rsid w:val="00C74511"/>
    <w:rsid w:val="00D6212F"/>
    <w:rsid w:val="00E1115D"/>
    <w:rsid w:val="00EC6E79"/>
    <w:rsid w:val="00EF7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15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7353C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353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rich-text-content">
    <w:name w:val="rich-text-content"/>
    <w:basedOn w:val="DefaultParagraphFont"/>
    <w:rsid w:val="007353C4"/>
  </w:style>
  <w:style w:type="paragraph" w:styleId="BalloonText">
    <w:name w:val="Balloon Text"/>
    <w:basedOn w:val="Normal"/>
    <w:link w:val="BalloonTextChar"/>
    <w:uiPriority w:val="99"/>
    <w:semiHidden/>
    <w:unhideWhenUsed/>
    <w:rsid w:val="00735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353C4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50D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link w:val="HTMLPreformatted"/>
    <w:uiPriority w:val="99"/>
    <w:semiHidden/>
    <w:rsid w:val="00550D0C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Header">
    <w:name w:val="header"/>
    <w:basedOn w:val="Normal"/>
    <w:link w:val="HeaderChar"/>
    <w:uiPriority w:val="99"/>
    <w:semiHidden/>
    <w:unhideWhenUsed/>
    <w:rsid w:val="00BA5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5BB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A5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BB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13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8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5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7472">
                              <w:marLeft w:val="2445"/>
                              <w:marRight w:val="35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36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21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94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555207">
                                              <w:marLeft w:val="0"/>
                                              <w:marRight w:val="0"/>
                                              <w:marTop w:val="8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542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547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71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FE1E5"/>
                                                            <w:left w:val="single" w:sz="6" w:space="0" w:color="DFE1E5"/>
                                                            <w:bottom w:val="single" w:sz="6" w:space="0" w:color="DFE1E5"/>
                                                            <w:right w:val="single" w:sz="6" w:space="0" w:color="DFE1E5"/>
                                                          </w:divBdr>
                                                          <w:divsChild>
                                                            <w:div w:id="1982802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084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256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460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0857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890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4083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1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2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56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8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01912">
                              <w:marLeft w:val="2445"/>
                              <w:marRight w:val="35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73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91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821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098466">
                                              <w:marLeft w:val="0"/>
                                              <w:marRight w:val="0"/>
                                              <w:marTop w:val="8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785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313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419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FE1E5"/>
                                                            <w:left w:val="single" w:sz="6" w:space="0" w:color="DFE1E5"/>
                                                            <w:bottom w:val="single" w:sz="6" w:space="0" w:color="DFE1E5"/>
                                                            <w:right w:val="single" w:sz="6" w:space="0" w:color="DFE1E5"/>
                                                          </w:divBdr>
                                                          <w:divsChild>
                                                            <w:div w:id="457257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42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0507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4289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691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6735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7535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4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75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143036">
                              <w:marLeft w:val="2445"/>
                              <w:marRight w:val="35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94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56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920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933875">
                                              <w:marLeft w:val="0"/>
                                              <w:marRight w:val="0"/>
                                              <w:marTop w:val="8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543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417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089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FE1E5"/>
                                                            <w:left w:val="single" w:sz="6" w:space="0" w:color="DFE1E5"/>
                                                            <w:bottom w:val="single" w:sz="6" w:space="0" w:color="DFE1E5"/>
                                                            <w:right w:val="single" w:sz="6" w:space="0" w:color="DFE1E5"/>
                                                          </w:divBdr>
                                                          <w:divsChild>
                                                            <w:div w:id="281497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3504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793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0932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3964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785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241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8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4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4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0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3026">
                              <w:marLeft w:val="2445"/>
                              <w:marRight w:val="35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04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181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01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181425">
                                              <w:marLeft w:val="0"/>
                                              <w:marRight w:val="0"/>
                                              <w:marTop w:val="8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9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11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3213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FE1E5"/>
                                                            <w:left w:val="single" w:sz="6" w:space="0" w:color="DFE1E5"/>
                                                            <w:bottom w:val="single" w:sz="6" w:space="0" w:color="DFE1E5"/>
                                                            <w:right w:val="single" w:sz="6" w:space="0" w:color="DFE1E5"/>
                                                          </w:divBdr>
                                                          <w:divsChild>
                                                            <w:div w:id="889613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038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3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8422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3664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9083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9633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7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4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9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1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1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857153">
                              <w:marLeft w:val="2445"/>
                              <w:marRight w:val="35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56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969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619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517560">
                                              <w:marLeft w:val="0"/>
                                              <w:marRight w:val="0"/>
                                              <w:marTop w:val="8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453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533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82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FE1E5"/>
                                                            <w:left w:val="single" w:sz="6" w:space="0" w:color="DFE1E5"/>
                                                            <w:bottom w:val="single" w:sz="6" w:space="0" w:color="DFE1E5"/>
                                                            <w:right w:val="single" w:sz="6" w:space="0" w:color="DFE1E5"/>
                                                          </w:divBdr>
                                                          <w:divsChild>
                                                            <w:div w:id="1887526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4538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020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6927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168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5746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987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6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8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2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4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9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801867">
                              <w:marLeft w:val="2445"/>
                              <w:marRight w:val="35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02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315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385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811192">
                                              <w:marLeft w:val="0"/>
                                              <w:marRight w:val="0"/>
                                              <w:marTop w:val="8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516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500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026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FE1E5"/>
                                                            <w:left w:val="single" w:sz="6" w:space="0" w:color="DFE1E5"/>
                                                            <w:bottom w:val="single" w:sz="6" w:space="0" w:color="DFE1E5"/>
                                                            <w:right w:val="single" w:sz="6" w:space="0" w:color="DFE1E5"/>
                                                          </w:divBdr>
                                                          <w:divsChild>
                                                            <w:div w:id="1678460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2806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7708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031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4408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5417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720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Kozloduy NPP Plc.</Company>
  <LinksUpToDate>false</LinksUpToDate>
  <CharactersWithSpaces>2674</CharactersWithSpaces>
  <SharedDoc>false</SharedDoc>
  <HLinks>
    <vt:vector size="6" baseType="variant">
      <vt:variant>
        <vt:i4>3735576</vt:i4>
      </vt:variant>
      <vt:variant>
        <vt:i4>0</vt:i4>
      </vt:variant>
      <vt:variant>
        <vt:i4>0</vt:i4>
      </vt:variant>
      <vt:variant>
        <vt:i4>5</vt:i4>
      </vt:variant>
      <vt:variant>
        <vt:lpwstr>http://2-sis-10/is_oed/TechnicalRequests/Requests/Default.aspx?guid=072dcfb2-f386-4a57-ad01-b41bb4707373</vt:lpwstr>
      </vt:variant>
      <vt:variant>
        <vt:lpwstr>top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 Пилчев</dc:creator>
  <cp:lastModifiedBy>scgeorgieva</cp:lastModifiedBy>
  <cp:revision>3</cp:revision>
  <dcterms:created xsi:type="dcterms:W3CDTF">2020-12-16T12:36:00Z</dcterms:created>
  <dcterms:modified xsi:type="dcterms:W3CDTF">2020-12-21T11:50:00Z</dcterms:modified>
</cp:coreProperties>
</file>