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D9C" w:rsidRPr="00E472D3" w:rsidRDefault="00D30D9C" w:rsidP="00E472D3">
      <w:pPr>
        <w:pStyle w:val="BodyTextIndent"/>
        <w:spacing w:after="0"/>
        <w:ind w:left="0"/>
        <w:jc w:val="center"/>
        <w:rPr>
          <w:rFonts w:ascii="Times New Roman" w:hAnsi="Times New Roman"/>
          <w:b/>
          <w:sz w:val="28"/>
          <w:szCs w:val="28"/>
        </w:rPr>
      </w:pPr>
      <w:bookmarkStart w:id="0" w:name="Споразумителен"/>
      <w:r>
        <w:rPr>
          <w:rFonts w:ascii="Times New Roman" w:hAnsi="Times New Roman"/>
          <w:b/>
          <w:sz w:val="28"/>
          <w:szCs w:val="28"/>
        </w:rPr>
        <w:t>Record of</w:t>
      </w:r>
      <w:bookmarkEnd w:id="0"/>
      <w:r>
        <w:rPr>
          <w:rFonts w:ascii="Times New Roman" w:hAnsi="Times New Roman"/>
          <w:b/>
          <w:sz w:val="28"/>
          <w:szCs w:val="28"/>
        </w:rPr>
        <w:t xml:space="preserve"> Agreement </w:t>
      </w:r>
    </w:p>
    <w:p w:rsidR="00D30D9C" w:rsidRPr="00E472D3" w:rsidRDefault="00D30D9C" w:rsidP="00E472D3">
      <w:pPr>
        <w:pStyle w:val="BodyTextIndent"/>
        <w:spacing w:after="0"/>
        <w:ind w:left="0"/>
        <w:jc w:val="center"/>
        <w:rPr>
          <w:rFonts w:ascii="Times New Roman" w:hAnsi="Times New Roman"/>
          <w:sz w:val="28"/>
          <w:szCs w:val="28"/>
        </w:rPr>
      </w:pPr>
      <w:proofErr w:type="gramStart"/>
      <w:r>
        <w:rPr>
          <w:rFonts w:ascii="Times New Roman" w:hAnsi="Times New Roman"/>
          <w:b/>
          <w:sz w:val="28"/>
          <w:szCs w:val="28"/>
        </w:rPr>
        <w:t>on</w:t>
      </w:r>
      <w:proofErr w:type="gramEnd"/>
      <w:r>
        <w:rPr>
          <w:rFonts w:ascii="Times New Roman" w:hAnsi="Times New Roman"/>
          <w:b/>
          <w:sz w:val="28"/>
          <w:szCs w:val="28"/>
        </w:rPr>
        <w:t xml:space="preserve"> the provision of health and safety at work when performing activities at </w:t>
      </w:r>
      <w:proofErr w:type="spellStart"/>
      <w:r>
        <w:rPr>
          <w:rFonts w:ascii="Times New Roman" w:hAnsi="Times New Roman"/>
          <w:b/>
          <w:sz w:val="28"/>
          <w:szCs w:val="28"/>
        </w:rPr>
        <w:t>Kozloduy</w:t>
      </w:r>
      <w:proofErr w:type="spellEnd"/>
      <w:r>
        <w:rPr>
          <w:rFonts w:ascii="Times New Roman" w:hAnsi="Times New Roman"/>
          <w:b/>
          <w:sz w:val="28"/>
          <w:szCs w:val="28"/>
        </w:rPr>
        <w:t xml:space="preserve"> NPP EAD off-site facilities</w:t>
      </w:r>
    </w:p>
    <w:p w:rsidR="00D30D9C" w:rsidRPr="00E472D3" w:rsidRDefault="00D30D9C" w:rsidP="00E472D3">
      <w:pPr>
        <w:spacing w:after="0"/>
        <w:jc w:val="center"/>
        <w:rPr>
          <w:rFonts w:ascii="Times New Roman" w:hAnsi="Times New Roman"/>
          <w:b/>
          <w:sz w:val="24"/>
          <w:szCs w:val="24"/>
        </w:rPr>
      </w:pPr>
    </w:p>
    <w:p w:rsidR="00D30D9C" w:rsidRPr="00E472D3" w:rsidRDefault="00D30D9C" w:rsidP="00E472D3">
      <w:pPr>
        <w:spacing w:after="0"/>
        <w:jc w:val="center"/>
        <w:rPr>
          <w:rFonts w:ascii="Times New Roman" w:hAnsi="Times New Roman"/>
          <w:b/>
          <w:sz w:val="24"/>
          <w:szCs w:val="24"/>
        </w:rPr>
      </w:pPr>
      <w:r>
        <w:rPr>
          <w:rFonts w:ascii="Times New Roman" w:hAnsi="Times New Roman"/>
          <w:b/>
          <w:sz w:val="24"/>
          <w:szCs w:val="24"/>
        </w:rPr>
        <w:t>RECORD OF AGREEMENT</w:t>
      </w:r>
    </w:p>
    <w:p w:rsidR="00D30D9C" w:rsidRPr="00E472D3" w:rsidRDefault="00D30D9C" w:rsidP="00E472D3">
      <w:pPr>
        <w:spacing w:after="0"/>
        <w:jc w:val="center"/>
        <w:rPr>
          <w:rFonts w:ascii="Times New Roman" w:hAnsi="Times New Roman"/>
          <w:b/>
          <w:sz w:val="24"/>
          <w:szCs w:val="24"/>
        </w:rPr>
      </w:pPr>
      <w:proofErr w:type="gramStart"/>
      <w:r>
        <w:rPr>
          <w:rFonts w:ascii="Times New Roman" w:hAnsi="Times New Roman"/>
          <w:b/>
          <w:sz w:val="24"/>
          <w:szCs w:val="24"/>
        </w:rPr>
        <w:t>on</w:t>
      </w:r>
      <w:proofErr w:type="gramEnd"/>
      <w:r>
        <w:rPr>
          <w:rFonts w:ascii="Times New Roman" w:hAnsi="Times New Roman"/>
          <w:b/>
          <w:sz w:val="24"/>
          <w:szCs w:val="24"/>
        </w:rPr>
        <w:t xml:space="preserve"> the provision of health and safety at work</w:t>
      </w:r>
    </w:p>
    <w:p w:rsidR="00D30D9C" w:rsidRPr="00E472D3" w:rsidRDefault="00D30D9C" w:rsidP="00E472D3">
      <w:pPr>
        <w:spacing w:after="0"/>
        <w:jc w:val="center"/>
        <w:rPr>
          <w:rFonts w:ascii="Times New Roman" w:hAnsi="Times New Roman"/>
          <w:sz w:val="24"/>
          <w:szCs w:val="24"/>
        </w:rPr>
      </w:pPr>
      <w:proofErr w:type="gramStart"/>
      <w:r>
        <w:rPr>
          <w:rFonts w:ascii="Times New Roman" w:hAnsi="Times New Roman"/>
          <w:sz w:val="24"/>
          <w:szCs w:val="24"/>
        </w:rPr>
        <w:t>for</w:t>
      </w:r>
      <w:proofErr w:type="gramEnd"/>
      <w:r>
        <w:rPr>
          <w:rFonts w:ascii="Times New Roman" w:hAnsi="Times New Roman"/>
          <w:sz w:val="24"/>
          <w:szCs w:val="24"/>
        </w:rPr>
        <w:t xml:space="preserve"> activities under contract/procurement No. ................. /         20..... </w:t>
      </w:r>
    </w:p>
    <w:p w:rsidR="00D30D9C" w:rsidRPr="00E472D3" w:rsidRDefault="00D30D9C" w:rsidP="00E472D3">
      <w:pPr>
        <w:spacing w:after="0"/>
        <w:jc w:val="center"/>
        <w:rPr>
          <w:rFonts w:ascii="Times New Roman" w:hAnsi="Times New Roman"/>
          <w:sz w:val="24"/>
          <w:szCs w:val="24"/>
        </w:rPr>
      </w:pPr>
      <w:proofErr w:type="gramStart"/>
      <w:r>
        <w:rPr>
          <w:rFonts w:ascii="Times New Roman" w:hAnsi="Times New Roman"/>
          <w:sz w:val="24"/>
          <w:szCs w:val="24"/>
        </w:rPr>
        <w:t>between</w:t>
      </w:r>
      <w:proofErr w:type="gramEnd"/>
      <w:r>
        <w:rPr>
          <w:rFonts w:ascii="Times New Roman" w:hAnsi="Times New Roman"/>
          <w:sz w:val="24"/>
          <w:szCs w:val="24"/>
        </w:rPr>
        <w:t xml:space="preserve"> </w:t>
      </w:r>
      <w:proofErr w:type="spellStart"/>
      <w:r>
        <w:rPr>
          <w:rFonts w:ascii="Times New Roman" w:hAnsi="Times New Roman"/>
          <w:sz w:val="24"/>
          <w:szCs w:val="24"/>
        </w:rPr>
        <w:t>Kozloduy</w:t>
      </w:r>
      <w:proofErr w:type="spellEnd"/>
      <w:r>
        <w:rPr>
          <w:rFonts w:ascii="Times New Roman" w:hAnsi="Times New Roman"/>
          <w:sz w:val="24"/>
          <w:szCs w:val="24"/>
        </w:rPr>
        <w:t xml:space="preserve"> NPP EAD and ......................................................</w:t>
      </w:r>
    </w:p>
    <w:p w:rsidR="00D30D9C" w:rsidRPr="00E472D3" w:rsidRDefault="00D30D9C" w:rsidP="00E472D3">
      <w:pPr>
        <w:tabs>
          <w:tab w:val="left" w:pos="3402"/>
          <w:tab w:val="left" w:pos="4820"/>
        </w:tabs>
        <w:spacing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i/>
          <w:iCs/>
          <w:sz w:val="24"/>
          <w:szCs w:val="24"/>
        </w:rPr>
        <w:t>(</w:t>
      </w:r>
      <w:proofErr w:type="gramStart"/>
      <w:r>
        <w:rPr>
          <w:rFonts w:ascii="Times New Roman" w:hAnsi="Times New Roman"/>
          <w:i/>
          <w:iCs/>
          <w:sz w:val="24"/>
          <w:szCs w:val="24"/>
        </w:rPr>
        <w:t>fill</w:t>
      </w:r>
      <w:proofErr w:type="gramEnd"/>
      <w:r>
        <w:rPr>
          <w:rFonts w:ascii="Times New Roman" w:hAnsi="Times New Roman"/>
          <w:i/>
          <w:iCs/>
          <w:sz w:val="24"/>
          <w:szCs w:val="24"/>
        </w:rPr>
        <w:t xml:space="preserve"> in name of the Contractor)</w:t>
      </w:r>
    </w:p>
    <w:p w:rsidR="00D30D9C" w:rsidRPr="00E472D3" w:rsidRDefault="00D30D9C" w:rsidP="00E472D3">
      <w:pPr>
        <w:spacing w:after="0"/>
        <w:jc w:val="center"/>
        <w:rPr>
          <w:rFonts w:ascii="Times New Roman" w:hAnsi="Times New Roman"/>
          <w:sz w:val="24"/>
          <w:szCs w:val="24"/>
        </w:rPr>
      </w:pPr>
      <w:proofErr w:type="gramStart"/>
      <w:r>
        <w:rPr>
          <w:rFonts w:ascii="Times New Roman" w:hAnsi="Times New Roman"/>
          <w:sz w:val="24"/>
          <w:szCs w:val="24"/>
        </w:rPr>
        <w:t>with</w:t>
      </w:r>
      <w:proofErr w:type="gramEnd"/>
      <w:r>
        <w:rPr>
          <w:rFonts w:ascii="Times New Roman" w:hAnsi="Times New Roman"/>
          <w:sz w:val="24"/>
          <w:szCs w:val="24"/>
        </w:rPr>
        <w:t xml:space="preserve"> subject “…………………………………………………………………………..”</w:t>
      </w:r>
    </w:p>
    <w:p w:rsidR="00D30D9C" w:rsidRPr="00E472D3" w:rsidRDefault="00D30D9C" w:rsidP="00E472D3">
      <w:pPr>
        <w:spacing w:after="0"/>
        <w:jc w:val="center"/>
        <w:rPr>
          <w:rFonts w:ascii="Times New Roman" w:hAnsi="Times New Roman"/>
          <w:i/>
          <w:sz w:val="24"/>
          <w:szCs w:val="24"/>
        </w:rPr>
      </w:pPr>
      <w:r>
        <w:rPr>
          <w:rFonts w:ascii="Times New Roman" w:hAnsi="Times New Roman"/>
          <w:sz w:val="24"/>
          <w:szCs w:val="24"/>
        </w:rPr>
        <w:tab/>
      </w:r>
      <w:r>
        <w:rPr>
          <w:rFonts w:ascii="Times New Roman" w:hAnsi="Times New Roman"/>
          <w:sz w:val="24"/>
          <w:szCs w:val="24"/>
        </w:rPr>
        <w:tab/>
        <w:t>(</w:t>
      </w:r>
      <w:proofErr w:type="gramStart"/>
      <w:r>
        <w:rPr>
          <w:rFonts w:ascii="Times New Roman" w:hAnsi="Times New Roman"/>
          <w:i/>
          <w:sz w:val="24"/>
          <w:szCs w:val="24"/>
        </w:rPr>
        <w:t>fill</w:t>
      </w:r>
      <w:proofErr w:type="gramEnd"/>
      <w:r>
        <w:rPr>
          <w:rFonts w:ascii="Times New Roman" w:hAnsi="Times New Roman"/>
          <w:i/>
          <w:sz w:val="24"/>
          <w:szCs w:val="24"/>
        </w:rPr>
        <w:t xml:space="preserve"> in the activity)</w:t>
      </w:r>
    </w:p>
    <w:p w:rsidR="00D30D9C" w:rsidRPr="00E472D3" w:rsidRDefault="00D30D9C" w:rsidP="00E472D3">
      <w:pPr>
        <w:spacing w:after="0"/>
        <w:jc w:val="center"/>
        <w:rPr>
          <w:rFonts w:ascii="Times New Roman" w:hAnsi="Times New Roman"/>
          <w:i/>
          <w:sz w:val="24"/>
          <w:szCs w:val="24"/>
        </w:rPr>
      </w:pPr>
    </w:p>
    <w:p w:rsidR="00D30D9C" w:rsidRPr="00E472D3" w:rsidRDefault="00D30D9C" w:rsidP="00E472D3">
      <w:pPr>
        <w:keepNext/>
        <w:spacing w:after="0"/>
        <w:jc w:val="center"/>
        <w:rPr>
          <w:rFonts w:ascii="Times New Roman" w:hAnsi="Times New Roman"/>
          <w:b/>
          <w:sz w:val="24"/>
          <w:szCs w:val="24"/>
        </w:rPr>
      </w:pPr>
      <w:bookmarkStart w:id="1" w:name="to_paragraph_id661985"/>
      <w:bookmarkStart w:id="2" w:name="to_paragraph_id661989"/>
      <w:bookmarkStart w:id="3" w:name="to_paragraph_id3820935"/>
      <w:bookmarkStart w:id="4" w:name="to_paragraph_id3820933"/>
      <w:bookmarkStart w:id="5" w:name="to_paragraph_id661987"/>
      <w:bookmarkStart w:id="6" w:name="to_paragraph_id662002"/>
      <w:bookmarkEnd w:id="1"/>
      <w:bookmarkEnd w:id="2"/>
      <w:bookmarkEnd w:id="3"/>
      <w:bookmarkEnd w:id="4"/>
      <w:bookmarkEnd w:id="5"/>
      <w:bookmarkEnd w:id="6"/>
      <w:r>
        <w:rPr>
          <w:rFonts w:ascii="Times New Roman" w:hAnsi="Times New Roman"/>
          <w:b/>
          <w:sz w:val="24"/>
          <w:szCs w:val="24"/>
        </w:rPr>
        <w:t>No……………/…………………</w:t>
      </w:r>
    </w:p>
    <w:p w:rsidR="00D30D9C" w:rsidRPr="00E472D3" w:rsidRDefault="00D30D9C" w:rsidP="00E472D3">
      <w:pPr>
        <w:keepNext/>
        <w:spacing w:after="0"/>
        <w:jc w:val="center"/>
        <w:rPr>
          <w:rFonts w:ascii="Times New Roman" w:hAnsi="Times New Roman"/>
          <w:b/>
          <w:sz w:val="24"/>
          <w:szCs w:val="24"/>
        </w:rPr>
      </w:pPr>
    </w:p>
    <w:p w:rsidR="00D30D9C" w:rsidRPr="00E472D3" w:rsidRDefault="00D30D9C" w:rsidP="00E472D3">
      <w:pPr>
        <w:keepNext/>
        <w:spacing w:after="0" w:line="240" w:lineRule="auto"/>
        <w:ind w:firstLine="709"/>
        <w:jc w:val="both"/>
        <w:rPr>
          <w:rFonts w:ascii="Times New Roman" w:hAnsi="Times New Roman"/>
          <w:b/>
          <w:sz w:val="24"/>
          <w:szCs w:val="24"/>
        </w:rPr>
      </w:pPr>
      <w:r>
        <w:rPr>
          <w:rFonts w:ascii="Times New Roman" w:hAnsi="Times New Roman"/>
          <w:b/>
          <w:sz w:val="24"/>
          <w:szCs w:val="24"/>
        </w:rPr>
        <w:t>І. GENERAL</w:t>
      </w:r>
    </w:p>
    <w:p w:rsidR="00D30D9C" w:rsidRPr="00E472D3" w:rsidRDefault="00D30D9C" w:rsidP="00E472D3">
      <w:pPr>
        <w:spacing w:after="0" w:line="240" w:lineRule="auto"/>
        <w:ind w:firstLine="709"/>
        <w:jc w:val="both"/>
        <w:rPr>
          <w:rFonts w:ascii="Times New Roman" w:hAnsi="Times New Roman"/>
          <w:sz w:val="24"/>
          <w:szCs w:val="24"/>
        </w:rPr>
      </w:pPr>
      <w:r>
        <w:rPr>
          <w:rFonts w:ascii="Times New Roman" w:hAnsi="Times New Roman"/>
          <w:sz w:val="24"/>
          <w:szCs w:val="24"/>
        </w:rPr>
        <w:t>1. This agreement shall define the requirements and obligations which the Parties agree to meet to ensure health and safety at work for the personnel hired by the Contractor as well as life and safety of other individuals in the area of the activity performed at the Contracting Authority’s sites.</w:t>
      </w:r>
    </w:p>
    <w:p w:rsidR="00D30D9C" w:rsidRPr="00E472D3" w:rsidRDefault="00D30D9C" w:rsidP="00E472D3">
      <w:pPr>
        <w:spacing w:after="0" w:line="240" w:lineRule="auto"/>
        <w:ind w:firstLine="709"/>
        <w:jc w:val="both"/>
        <w:rPr>
          <w:rFonts w:ascii="Times New Roman" w:hAnsi="Times New Roman"/>
          <w:sz w:val="24"/>
          <w:szCs w:val="24"/>
        </w:rPr>
      </w:pPr>
      <w:r>
        <w:rPr>
          <w:rFonts w:ascii="Times New Roman" w:hAnsi="Times New Roman"/>
          <w:sz w:val="24"/>
          <w:szCs w:val="24"/>
        </w:rPr>
        <w:t>2. The Contractor under the contract for work assignment is an external company (external organisation) within the meaning of the Rules of Procedure for Health and Safety at Work , and its manager is the employer of the corresponding external, in relation to the Contracting Authority, personnel.</w:t>
      </w:r>
    </w:p>
    <w:p w:rsidR="00D30D9C" w:rsidRPr="00E472D3" w:rsidRDefault="00D30D9C" w:rsidP="00E472D3">
      <w:pPr>
        <w:spacing w:after="0" w:line="240" w:lineRule="auto"/>
        <w:ind w:firstLine="709"/>
        <w:jc w:val="both"/>
        <w:rPr>
          <w:rFonts w:ascii="Times New Roman" w:hAnsi="Times New Roman"/>
          <w:sz w:val="24"/>
          <w:szCs w:val="24"/>
        </w:rPr>
      </w:pPr>
      <w:r>
        <w:rPr>
          <w:rFonts w:ascii="Times New Roman" w:hAnsi="Times New Roman"/>
          <w:sz w:val="24"/>
          <w:szCs w:val="24"/>
        </w:rPr>
        <w:t>3. The health and safety at work rules and other regulations applicable to the Contracting Authority’s activity, shall be equally mandatory to both contract parties when performing all types of work and activities at the Contracting Authority’s sites.</w:t>
      </w:r>
    </w:p>
    <w:p w:rsidR="00D30D9C" w:rsidRPr="00E472D3" w:rsidRDefault="00D30D9C" w:rsidP="00E472D3">
      <w:pPr>
        <w:spacing w:after="0" w:line="240" w:lineRule="auto"/>
        <w:ind w:firstLine="709"/>
        <w:jc w:val="both"/>
        <w:rPr>
          <w:rFonts w:ascii="Times New Roman" w:hAnsi="Times New Roman"/>
          <w:sz w:val="24"/>
          <w:szCs w:val="24"/>
        </w:rPr>
      </w:pPr>
      <w:r>
        <w:rPr>
          <w:rFonts w:ascii="Times New Roman" w:hAnsi="Times New Roman"/>
          <w:sz w:val="24"/>
          <w:szCs w:val="24"/>
        </w:rPr>
        <w:t>4. The officials on the part of the Contracting Authority and the Contractor who supervise and manage the work processes shall be responsible for ensuring of safe work conditions for the works and activities under their supervision, including the provision of the necessary documentation (protocols, procedures, etc. in accordance with the requirements of the normative acts and the documents in force of the Contractor’s management system). They shall immediately inform each other about all hazards and harmful effects.</w:t>
      </w:r>
    </w:p>
    <w:p w:rsidR="00D30D9C" w:rsidRPr="00E472D3" w:rsidRDefault="00D30D9C" w:rsidP="00E472D3">
      <w:pPr>
        <w:spacing w:after="0" w:line="240" w:lineRule="auto"/>
        <w:ind w:firstLine="709"/>
        <w:jc w:val="both"/>
        <w:rPr>
          <w:rFonts w:ascii="Times New Roman" w:hAnsi="Times New Roman"/>
          <w:sz w:val="24"/>
          <w:szCs w:val="24"/>
        </w:rPr>
      </w:pPr>
      <w:r>
        <w:rPr>
          <w:rFonts w:ascii="Times New Roman" w:hAnsi="Times New Roman"/>
          <w:sz w:val="24"/>
          <w:szCs w:val="24"/>
        </w:rPr>
        <w:t>5. The Contracting Authority, through the site manager of the Contracting Authority (i.e. the head of the administrative unit on whose territory the activity is carried out), shall control the work performed by the Contractor to provide health and safety at work, and shall take action upon any violation of norms and requirements by managers and contractors. The Contracting Authority shall also have the right to put the work on hold in case of identified breaches of the safety requirements.</w:t>
      </w:r>
    </w:p>
    <w:p w:rsidR="00D30D9C" w:rsidRPr="00E472D3" w:rsidRDefault="00D30D9C" w:rsidP="00E472D3">
      <w:pPr>
        <w:spacing w:after="0" w:line="240" w:lineRule="auto"/>
        <w:ind w:firstLine="709"/>
        <w:jc w:val="both"/>
        <w:rPr>
          <w:rFonts w:ascii="Times New Roman" w:hAnsi="Times New Roman"/>
          <w:sz w:val="24"/>
          <w:szCs w:val="24"/>
        </w:rPr>
      </w:pPr>
      <w:r>
        <w:rPr>
          <w:rFonts w:ascii="Times New Roman" w:hAnsi="Times New Roman"/>
          <w:sz w:val="24"/>
          <w:szCs w:val="24"/>
        </w:rPr>
        <w:t>6. The person responsible for industrial safety of the external personnel at the site shall be the Contractor’s group leader appointed by their Employer’s order for the specific contract.</w:t>
      </w:r>
    </w:p>
    <w:p w:rsidR="00D30D9C" w:rsidRPr="00E472D3" w:rsidRDefault="00D30D9C" w:rsidP="00E472D3">
      <w:pPr>
        <w:keepNext/>
        <w:spacing w:after="0" w:line="240" w:lineRule="auto"/>
        <w:ind w:firstLine="709"/>
        <w:jc w:val="both"/>
        <w:rPr>
          <w:rFonts w:ascii="Times New Roman" w:hAnsi="Times New Roman"/>
          <w:b/>
          <w:sz w:val="24"/>
          <w:szCs w:val="24"/>
          <w:u w:val="single"/>
        </w:rPr>
      </w:pPr>
      <w:proofErr w:type="gramStart"/>
      <w:r>
        <w:rPr>
          <w:rFonts w:ascii="Times New Roman" w:hAnsi="Times New Roman"/>
          <w:b/>
          <w:sz w:val="24"/>
          <w:szCs w:val="24"/>
          <w:u w:val="single"/>
        </w:rPr>
        <w:t>ІІ.</w:t>
      </w:r>
      <w:proofErr w:type="gramEnd"/>
      <w:r>
        <w:rPr>
          <w:rFonts w:ascii="Times New Roman" w:hAnsi="Times New Roman"/>
          <w:b/>
          <w:sz w:val="24"/>
          <w:szCs w:val="24"/>
          <w:u w:val="single"/>
        </w:rPr>
        <w:t xml:space="preserve"> OBLIGATIONS OF THE CONTRACTING AUTHORITY</w:t>
      </w:r>
    </w:p>
    <w:p w:rsidR="00D30D9C" w:rsidRPr="00E472D3" w:rsidRDefault="00D30D9C" w:rsidP="00E472D3">
      <w:pPr>
        <w:spacing w:after="0" w:line="240" w:lineRule="auto"/>
        <w:ind w:firstLine="709"/>
        <w:jc w:val="both"/>
        <w:rPr>
          <w:rFonts w:ascii="Times New Roman" w:hAnsi="Times New Roman"/>
          <w:sz w:val="24"/>
          <w:szCs w:val="24"/>
        </w:rPr>
      </w:pPr>
      <w:r>
        <w:rPr>
          <w:rFonts w:ascii="Times New Roman" w:hAnsi="Times New Roman"/>
          <w:sz w:val="24"/>
          <w:szCs w:val="24"/>
        </w:rPr>
        <w:t>1. Nominate an official (or officials) to coordinate and supervise the Contractor’s managerial and technical personnel; request for and review all the documents specified in the rules of procedure.</w:t>
      </w:r>
    </w:p>
    <w:p w:rsidR="00D30D9C" w:rsidRPr="00E472D3" w:rsidRDefault="00D30D9C" w:rsidP="00E472D3">
      <w:pPr>
        <w:spacing w:after="0" w:line="240" w:lineRule="auto"/>
        <w:ind w:firstLine="709"/>
        <w:jc w:val="both"/>
        <w:rPr>
          <w:rFonts w:ascii="Times New Roman" w:hAnsi="Times New Roman"/>
          <w:sz w:val="24"/>
          <w:szCs w:val="24"/>
        </w:rPr>
      </w:pPr>
      <w:r>
        <w:rPr>
          <w:rFonts w:ascii="Times New Roman" w:hAnsi="Times New Roman"/>
          <w:sz w:val="24"/>
          <w:szCs w:val="24"/>
        </w:rPr>
        <w:t>2. Provide briefing to the Group Leader and the Health and Safety Officer who are appointed by the Contractor, in compliance with Regulation РД-07-2, depending on the location and specific conditions of the work to be performed by the external company.</w:t>
      </w:r>
    </w:p>
    <w:p w:rsidR="00D30D9C" w:rsidRPr="00E472D3" w:rsidRDefault="00D30D9C" w:rsidP="00E472D3">
      <w:pPr>
        <w:spacing w:after="0" w:line="240" w:lineRule="auto"/>
        <w:ind w:firstLine="709"/>
        <w:jc w:val="both"/>
        <w:rPr>
          <w:rFonts w:ascii="Times New Roman" w:hAnsi="Times New Roman"/>
          <w:sz w:val="24"/>
          <w:szCs w:val="24"/>
        </w:rPr>
      </w:pPr>
      <w:r>
        <w:rPr>
          <w:rFonts w:ascii="Times New Roman" w:hAnsi="Times New Roman"/>
          <w:sz w:val="24"/>
          <w:szCs w:val="24"/>
        </w:rPr>
        <w:t>3. The CONTRACTING AUTHORITY, through the Heads of the Industrial Safety section and Production Activity Control section, and departments with controlling functions, shall supervise the work performed by the CONTRACTOR to provide health and safety at work, and shall take action upon any violation of the norms and requirements by the CONTRACTOR. The CONTRACTING AUTHORITY shall also have the right to put the work on hold in case of identified breaches of the requirements of industrial safety, fire safety, emergency safety, and environmental protection.</w:t>
      </w:r>
    </w:p>
    <w:p w:rsidR="00D30D9C" w:rsidRPr="00E472D3" w:rsidRDefault="00D30D9C" w:rsidP="00E472D3">
      <w:pPr>
        <w:spacing w:after="0" w:line="240" w:lineRule="auto"/>
        <w:ind w:firstLine="709"/>
        <w:jc w:val="both"/>
        <w:rPr>
          <w:rFonts w:ascii="Times New Roman" w:hAnsi="Times New Roman"/>
          <w:sz w:val="24"/>
          <w:szCs w:val="24"/>
        </w:rPr>
      </w:pPr>
      <w:r>
        <w:rPr>
          <w:rFonts w:ascii="Times New Roman" w:hAnsi="Times New Roman"/>
          <w:sz w:val="24"/>
          <w:szCs w:val="24"/>
        </w:rPr>
        <w:t>4. The CONTRACTING AUTHORITY shall not allow persons to work if they do not hold the qualification required to perform the activity.</w:t>
      </w:r>
    </w:p>
    <w:p w:rsidR="00D30D9C" w:rsidRPr="00E472D3" w:rsidRDefault="00D30D9C" w:rsidP="00E472D3">
      <w:pPr>
        <w:spacing w:after="0" w:line="240" w:lineRule="auto"/>
        <w:ind w:firstLine="709"/>
        <w:jc w:val="both"/>
        <w:rPr>
          <w:rFonts w:ascii="Times New Roman" w:hAnsi="Times New Roman"/>
          <w:sz w:val="24"/>
          <w:szCs w:val="24"/>
        </w:rPr>
      </w:pPr>
      <w:r>
        <w:rPr>
          <w:rFonts w:ascii="Times New Roman" w:hAnsi="Times New Roman"/>
          <w:sz w:val="24"/>
          <w:szCs w:val="24"/>
        </w:rPr>
        <w:t>5. The CONTRACTING AUTHORITY shall have the right to remove from the site workers who, by their actions and/or inactions, endanger their own safety and the safety of the other workers.</w:t>
      </w:r>
    </w:p>
    <w:p w:rsidR="00D30D9C" w:rsidRPr="00E472D3" w:rsidRDefault="00D30D9C" w:rsidP="00E472D3">
      <w:pPr>
        <w:keepNext/>
        <w:spacing w:after="0" w:line="240" w:lineRule="auto"/>
        <w:ind w:firstLine="709"/>
        <w:jc w:val="both"/>
        <w:rPr>
          <w:rFonts w:ascii="Times New Roman" w:hAnsi="Times New Roman"/>
          <w:b/>
          <w:sz w:val="24"/>
          <w:szCs w:val="24"/>
          <w:u w:val="single"/>
        </w:rPr>
      </w:pPr>
      <w:proofErr w:type="gramStart"/>
      <w:r>
        <w:rPr>
          <w:rFonts w:ascii="Times New Roman" w:hAnsi="Times New Roman"/>
          <w:b/>
          <w:sz w:val="24"/>
          <w:szCs w:val="24"/>
          <w:u w:val="single"/>
        </w:rPr>
        <w:lastRenderedPageBreak/>
        <w:t>ІІІ.</w:t>
      </w:r>
      <w:proofErr w:type="gramEnd"/>
      <w:r>
        <w:rPr>
          <w:rFonts w:ascii="Times New Roman" w:hAnsi="Times New Roman"/>
          <w:b/>
          <w:sz w:val="24"/>
          <w:szCs w:val="24"/>
          <w:u w:val="single"/>
        </w:rPr>
        <w:t xml:space="preserve"> OBLIGATIONS OF THE CONTRACTOR</w:t>
      </w:r>
    </w:p>
    <w:p w:rsidR="00D30D9C" w:rsidRPr="00E472D3" w:rsidRDefault="00D30D9C" w:rsidP="00E472D3">
      <w:pPr>
        <w:spacing w:after="0" w:line="240" w:lineRule="auto"/>
        <w:ind w:firstLine="709"/>
        <w:jc w:val="both"/>
        <w:rPr>
          <w:rFonts w:ascii="Times New Roman" w:hAnsi="Times New Roman"/>
          <w:sz w:val="24"/>
          <w:szCs w:val="24"/>
        </w:rPr>
      </w:pPr>
      <w:r>
        <w:rPr>
          <w:rFonts w:ascii="Times New Roman" w:hAnsi="Times New Roman"/>
          <w:sz w:val="24"/>
          <w:szCs w:val="24"/>
        </w:rPr>
        <w:t>1. Submit the following documents to the Contracting Authority prior to commencement of work under the Contract through the Contractor’s Group Leader:</w:t>
      </w:r>
    </w:p>
    <w:p w:rsidR="00D30D9C" w:rsidRPr="00E472D3" w:rsidRDefault="00D30D9C" w:rsidP="00E472D3">
      <w:pPr>
        <w:numPr>
          <w:ilvl w:val="0"/>
          <w:numId w:val="18"/>
        </w:numPr>
        <w:spacing w:after="0" w:line="240" w:lineRule="auto"/>
        <w:ind w:left="0" w:firstLine="709"/>
        <w:jc w:val="both"/>
        <w:rPr>
          <w:rFonts w:ascii="Times New Roman" w:hAnsi="Times New Roman"/>
          <w:sz w:val="24"/>
          <w:szCs w:val="24"/>
        </w:rPr>
      </w:pPr>
      <w:r>
        <w:rPr>
          <w:rFonts w:ascii="Times New Roman" w:hAnsi="Times New Roman"/>
          <w:sz w:val="24"/>
          <w:szCs w:val="24"/>
        </w:rPr>
        <w:t>An Order issued by the Contractor appointing a Group Leader and an Occupational Health and Safety Officer for the particular Contract;</w:t>
      </w:r>
    </w:p>
    <w:p w:rsidR="00D30D9C" w:rsidRPr="00E472D3" w:rsidRDefault="00D30D9C" w:rsidP="00E472D3">
      <w:pPr>
        <w:numPr>
          <w:ilvl w:val="0"/>
          <w:numId w:val="18"/>
        </w:numPr>
        <w:spacing w:after="0" w:line="240" w:lineRule="auto"/>
        <w:ind w:left="0" w:firstLine="709"/>
        <w:jc w:val="both"/>
        <w:rPr>
          <w:rFonts w:ascii="Times New Roman" w:hAnsi="Times New Roman"/>
          <w:sz w:val="24"/>
          <w:szCs w:val="24"/>
        </w:rPr>
      </w:pPr>
      <w:r>
        <w:rPr>
          <w:rFonts w:ascii="Times New Roman" w:hAnsi="Times New Roman"/>
          <w:sz w:val="24"/>
          <w:szCs w:val="24"/>
        </w:rPr>
        <w:t>A List of the safe work instructions to be applied in the implementation of the assigned work (copies shall not be required to verify their existence);</w:t>
      </w:r>
    </w:p>
    <w:p w:rsidR="00D30D9C" w:rsidRPr="00E472D3" w:rsidRDefault="00D30D9C" w:rsidP="00E472D3">
      <w:pPr>
        <w:numPr>
          <w:ilvl w:val="0"/>
          <w:numId w:val="18"/>
        </w:numPr>
        <w:spacing w:after="0" w:line="240" w:lineRule="auto"/>
        <w:ind w:left="0" w:firstLine="709"/>
        <w:jc w:val="both"/>
        <w:rPr>
          <w:rFonts w:ascii="Times New Roman" w:hAnsi="Times New Roman"/>
          <w:sz w:val="24"/>
          <w:szCs w:val="24"/>
        </w:rPr>
      </w:pPr>
      <w:r>
        <w:rPr>
          <w:rFonts w:ascii="Times New Roman" w:hAnsi="Times New Roman"/>
          <w:sz w:val="24"/>
          <w:szCs w:val="24"/>
        </w:rPr>
        <w:t>Standard maintenance and repair instructions for the serviced electrical appliances to be used in the performance of the contract;</w:t>
      </w:r>
    </w:p>
    <w:p w:rsidR="00D30D9C" w:rsidRPr="00E472D3" w:rsidRDefault="00D30D9C" w:rsidP="00E472D3">
      <w:pPr>
        <w:numPr>
          <w:ilvl w:val="0"/>
          <w:numId w:val="18"/>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Declaration that all persons who will work on the site are employed under a contract of employment;</w:t>
      </w:r>
    </w:p>
    <w:p w:rsidR="00D30D9C" w:rsidRPr="00E472D3" w:rsidRDefault="00D30D9C" w:rsidP="00E472D3">
      <w:pPr>
        <w:numPr>
          <w:ilvl w:val="0"/>
          <w:numId w:val="18"/>
        </w:numPr>
        <w:spacing w:after="0" w:line="240" w:lineRule="auto"/>
        <w:ind w:left="0" w:firstLine="709"/>
        <w:jc w:val="both"/>
        <w:rPr>
          <w:rFonts w:ascii="Times New Roman" w:hAnsi="Times New Roman"/>
          <w:sz w:val="24"/>
          <w:szCs w:val="24"/>
        </w:rPr>
      </w:pPr>
      <w:r>
        <w:rPr>
          <w:rFonts w:ascii="Times New Roman" w:hAnsi="Times New Roman"/>
          <w:sz w:val="24"/>
          <w:szCs w:val="24"/>
        </w:rPr>
        <w:t>Other documents as required by the industrial safety regulations when accepting external personnel and depending on the nature of the work.</w:t>
      </w:r>
    </w:p>
    <w:p w:rsidR="00D30D9C" w:rsidRPr="00E472D3" w:rsidRDefault="00D30D9C" w:rsidP="00E472D3">
      <w:pPr>
        <w:spacing w:after="0" w:line="240" w:lineRule="auto"/>
        <w:ind w:firstLine="709"/>
        <w:jc w:val="both"/>
        <w:rPr>
          <w:rFonts w:ascii="Times New Roman" w:hAnsi="Times New Roman"/>
          <w:sz w:val="24"/>
          <w:szCs w:val="24"/>
        </w:rPr>
      </w:pPr>
      <w:r>
        <w:rPr>
          <w:rFonts w:ascii="Times New Roman" w:hAnsi="Times New Roman"/>
          <w:sz w:val="24"/>
          <w:szCs w:val="24"/>
        </w:rPr>
        <w:t xml:space="preserve">2. Make the right choice in terms of professional qualifications and licences when compiling a list of the managerial and field personnel to perform the work under the contract. </w:t>
      </w:r>
    </w:p>
    <w:p w:rsidR="00D30D9C" w:rsidRPr="00E472D3" w:rsidRDefault="00D30D9C" w:rsidP="00E472D3">
      <w:pPr>
        <w:spacing w:after="0" w:line="240" w:lineRule="auto"/>
        <w:ind w:firstLine="709"/>
        <w:jc w:val="both"/>
        <w:rPr>
          <w:rFonts w:ascii="Times New Roman" w:hAnsi="Times New Roman"/>
          <w:sz w:val="24"/>
          <w:szCs w:val="24"/>
        </w:rPr>
      </w:pPr>
      <w:r>
        <w:rPr>
          <w:rFonts w:ascii="Times New Roman" w:hAnsi="Times New Roman"/>
          <w:sz w:val="24"/>
          <w:szCs w:val="24"/>
        </w:rPr>
        <w:t>3. The Head of the Contractor shall carry out briefings of the work group in accordance with the requirements of REGULATION No. РД-07-2 of 16.12.2009 on the conditions and procedure for conducting periodic training and briefing of workers and employees on the rules for ensuring health and safety at work, and shall constantly exercise control over compliance with the requirements of the regulations and instructions on industrial safety by the members of the group, and take measures to terminate any violations.</w:t>
      </w:r>
    </w:p>
    <w:p w:rsidR="00D30D9C" w:rsidRPr="00E472D3" w:rsidRDefault="00D30D9C" w:rsidP="00E472D3">
      <w:pPr>
        <w:spacing w:after="0" w:line="240" w:lineRule="auto"/>
        <w:ind w:firstLine="709"/>
        <w:jc w:val="both"/>
        <w:rPr>
          <w:rFonts w:ascii="Times New Roman" w:hAnsi="Times New Roman"/>
          <w:sz w:val="24"/>
          <w:szCs w:val="24"/>
        </w:rPr>
      </w:pPr>
      <w:r>
        <w:rPr>
          <w:rFonts w:ascii="Times New Roman" w:hAnsi="Times New Roman"/>
          <w:sz w:val="24"/>
          <w:szCs w:val="24"/>
        </w:rPr>
        <w:t>4. Notify the Contracting Authority in writing of the measures taken on the proposals and requests for sanction of persons who have breached the industrial safety requirements.</w:t>
      </w:r>
    </w:p>
    <w:p w:rsidR="00D30D9C" w:rsidRPr="00E472D3" w:rsidRDefault="00D30D9C" w:rsidP="00E472D3">
      <w:pPr>
        <w:spacing w:after="0" w:line="240" w:lineRule="auto"/>
        <w:ind w:firstLine="709"/>
        <w:jc w:val="both"/>
        <w:rPr>
          <w:rFonts w:ascii="Times New Roman" w:hAnsi="Times New Roman"/>
          <w:sz w:val="24"/>
          <w:szCs w:val="24"/>
        </w:rPr>
      </w:pPr>
      <w:r>
        <w:rPr>
          <w:rFonts w:ascii="Times New Roman" w:hAnsi="Times New Roman"/>
          <w:sz w:val="24"/>
          <w:szCs w:val="24"/>
        </w:rPr>
        <w:t>5. Ensure unconditional compliance with the orders of the authorised officials of the Contracting Authority in case of identified violations of the work safety rules.</w:t>
      </w:r>
    </w:p>
    <w:p w:rsidR="00D30D9C" w:rsidRPr="00E472D3" w:rsidRDefault="00D30D9C" w:rsidP="00E472D3">
      <w:pPr>
        <w:spacing w:after="0" w:line="240" w:lineRule="auto"/>
        <w:ind w:firstLine="709"/>
        <w:jc w:val="both"/>
        <w:rPr>
          <w:rFonts w:ascii="Times New Roman" w:hAnsi="Times New Roman"/>
          <w:sz w:val="24"/>
          <w:szCs w:val="24"/>
        </w:rPr>
      </w:pPr>
      <w:r>
        <w:rPr>
          <w:rFonts w:ascii="Times New Roman" w:hAnsi="Times New Roman"/>
          <w:sz w:val="24"/>
          <w:szCs w:val="24"/>
        </w:rPr>
        <w:t>6. In the event of an occupational injury or incident (without lost time) involving a person from the external personnel, the Group Leader shall immediately notify the Contractor's management and the Contracting Authority's management through the Site Manager, and the Industrial Safety Section, and shall take action to assist the competent authorities in clarifying the circumstances and causes of the injury.</w:t>
      </w:r>
    </w:p>
    <w:p w:rsidR="00D30D9C" w:rsidRPr="00E472D3" w:rsidRDefault="00D30D9C" w:rsidP="00E472D3">
      <w:pPr>
        <w:spacing w:after="0" w:line="240" w:lineRule="auto"/>
        <w:ind w:firstLine="709"/>
        <w:jc w:val="both"/>
        <w:rPr>
          <w:rFonts w:ascii="Times New Roman" w:hAnsi="Times New Roman"/>
          <w:sz w:val="24"/>
          <w:szCs w:val="24"/>
        </w:rPr>
      </w:pPr>
      <w:r>
        <w:rPr>
          <w:rFonts w:ascii="Times New Roman" w:hAnsi="Times New Roman"/>
          <w:sz w:val="24"/>
          <w:szCs w:val="24"/>
        </w:rPr>
        <w:t>7. The manager and the personnel of the external organisation carrying out the assigned works shall comply with the fire safety requirements:</w:t>
      </w:r>
    </w:p>
    <w:p w:rsidR="00D30D9C" w:rsidRPr="00E472D3" w:rsidRDefault="00D30D9C" w:rsidP="00E472D3">
      <w:pPr>
        <w:numPr>
          <w:ilvl w:val="0"/>
          <w:numId w:val="20"/>
        </w:numPr>
        <w:tabs>
          <w:tab w:val="clear" w:pos="1571"/>
        </w:tabs>
        <w:spacing w:after="0" w:line="240" w:lineRule="auto"/>
        <w:ind w:left="0" w:firstLine="709"/>
        <w:jc w:val="both"/>
        <w:rPr>
          <w:rFonts w:ascii="Times New Roman" w:hAnsi="Times New Roman"/>
          <w:sz w:val="24"/>
          <w:szCs w:val="24"/>
        </w:rPr>
      </w:pPr>
      <w:r>
        <w:rPr>
          <w:rFonts w:ascii="Times New Roman" w:hAnsi="Times New Roman"/>
          <w:sz w:val="24"/>
          <w:szCs w:val="24"/>
          <w:bdr w:val="none" w:sz="0" w:space="0" w:color="auto" w:frame="1"/>
          <w:shd w:val="clear" w:color="auto" w:fill="FFFFFF"/>
        </w:rPr>
        <w:t>REGULATION</w:t>
      </w:r>
      <w:r>
        <w:rPr>
          <w:rFonts w:ascii="Times New Roman" w:hAnsi="Times New Roman"/>
          <w:sz w:val="24"/>
          <w:szCs w:val="24"/>
        </w:rPr>
        <w:t xml:space="preserve"> </w:t>
      </w:r>
      <w:r>
        <w:rPr>
          <w:rFonts w:ascii="Times New Roman" w:hAnsi="Times New Roman"/>
          <w:sz w:val="24"/>
          <w:szCs w:val="24"/>
          <w:bdr w:val="none" w:sz="0" w:space="0" w:color="auto" w:frame="1"/>
          <w:shd w:val="clear" w:color="auto" w:fill="FFFFFF"/>
        </w:rPr>
        <w:t>No.</w:t>
      </w:r>
      <w:r>
        <w:rPr>
          <w:rFonts w:ascii="Times New Roman" w:hAnsi="Times New Roman"/>
          <w:sz w:val="24"/>
          <w:szCs w:val="24"/>
        </w:rPr>
        <w:t xml:space="preserve"> 8121з-647 of 01 October 2014, on Fire Safety Rules and Standards during Operation of Facilities;</w:t>
      </w:r>
    </w:p>
    <w:p w:rsidR="00D30D9C" w:rsidRPr="00E472D3" w:rsidRDefault="00D30D9C" w:rsidP="00E472D3">
      <w:pPr>
        <w:numPr>
          <w:ilvl w:val="0"/>
          <w:numId w:val="20"/>
        </w:numPr>
        <w:tabs>
          <w:tab w:val="clear" w:pos="1571"/>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REGULATION No. Iз-1971 of 29.10.2009 Construction-and-Technical Rules and Standards for Ensuring Safety in case of Fire, SG No. 96 /2009. </w:t>
      </w:r>
    </w:p>
    <w:p w:rsidR="00D30D9C" w:rsidRPr="00E472D3" w:rsidRDefault="00D30D9C" w:rsidP="00E472D3">
      <w:pPr>
        <w:spacing w:after="0" w:line="240" w:lineRule="auto"/>
        <w:ind w:firstLine="709"/>
        <w:jc w:val="both"/>
        <w:rPr>
          <w:rFonts w:ascii="Times New Roman" w:hAnsi="Times New Roman"/>
          <w:sz w:val="24"/>
          <w:szCs w:val="24"/>
        </w:rPr>
      </w:pPr>
      <w:bookmarkStart w:id="7" w:name="to_paragraph_id661959"/>
      <w:bookmarkEnd w:id="7"/>
      <w:r>
        <w:rPr>
          <w:rFonts w:ascii="Times New Roman" w:hAnsi="Times New Roman"/>
          <w:sz w:val="24"/>
          <w:szCs w:val="24"/>
        </w:rPr>
        <w:t>8. Provide work clothing and personal protective equipment to its personnel depending on the work type and risks associated with it.</w:t>
      </w:r>
    </w:p>
    <w:p w:rsidR="00D30D9C" w:rsidRPr="00E472D3" w:rsidRDefault="00D30D9C" w:rsidP="00E472D3">
      <w:pPr>
        <w:spacing w:after="0" w:line="240" w:lineRule="auto"/>
        <w:ind w:firstLine="709"/>
        <w:jc w:val="both"/>
        <w:rPr>
          <w:rFonts w:ascii="Times New Roman" w:hAnsi="Times New Roman"/>
          <w:sz w:val="24"/>
          <w:szCs w:val="24"/>
        </w:rPr>
      </w:pPr>
      <w:r>
        <w:rPr>
          <w:rFonts w:ascii="Times New Roman" w:hAnsi="Times New Roman"/>
          <w:sz w:val="24"/>
          <w:szCs w:val="24"/>
        </w:rPr>
        <w:t>9. Use its own equipment, after obtaining a written permission from the Site Manager, complying with the relevant regulations; observe the locations for placement of the equipment owned by the EO, as determined by the Contracting Authority’s appointed manager, and prescribed power supply, as well as service and maintain the electrical networks, appliances and installations that are made available to the Contractor using qualified personnel in accordance with the regulations;</w:t>
      </w:r>
    </w:p>
    <w:p w:rsidR="00D30D9C" w:rsidRPr="00E472D3" w:rsidRDefault="00D30D9C" w:rsidP="00E472D3">
      <w:pPr>
        <w:spacing w:after="0" w:line="240" w:lineRule="auto"/>
        <w:ind w:firstLine="709"/>
        <w:jc w:val="both"/>
        <w:rPr>
          <w:rFonts w:ascii="Times New Roman" w:hAnsi="Times New Roman"/>
          <w:sz w:val="24"/>
          <w:szCs w:val="24"/>
        </w:rPr>
      </w:pPr>
      <w:r>
        <w:rPr>
          <w:rFonts w:ascii="Times New Roman" w:hAnsi="Times New Roman"/>
          <w:sz w:val="24"/>
          <w:szCs w:val="24"/>
        </w:rPr>
        <w:t xml:space="preserve">10. Submit to the Site Manager </w:t>
      </w:r>
      <w:proofErr w:type="gramStart"/>
      <w:r>
        <w:rPr>
          <w:rFonts w:ascii="Times New Roman" w:hAnsi="Times New Roman"/>
          <w:sz w:val="24"/>
          <w:szCs w:val="24"/>
        </w:rPr>
        <w:t>documents</w:t>
      </w:r>
      <w:proofErr w:type="gramEnd"/>
      <w:r>
        <w:rPr>
          <w:rFonts w:ascii="Times New Roman" w:hAnsi="Times New Roman"/>
          <w:sz w:val="24"/>
          <w:szCs w:val="24"/>
        </w:rPr>
        <w:t xml:space="preserve"> and reports on the maintenance and repair work carried out on the electrical appliances, including attached certificates for materials used. </w:t>
      </w:r>
    </w:p>
    <w:p w:rsidR="00D30D9C" w:rsidRPr="00E472D3" w:rsidRDefault="00D30D9C" w:rsidP="00E472D3">
      <w:pPr>
        <w:spacing w:after="0" w:line="240" w:lineRule="auto"/>
        <w:ind w:firstLine="709"/>
        <w:jc w:val="both"/>
        <w:rPr>
          <w:rFonts w:ascii="Times New Roman" w:hAnsi="Times New Roman"/>
          <w:sz w:val="24"/>
          <w:szCs w:val="24"/>
        </w:rPr>
      </w:pPr>
      <w:r>
        <w:rPr>
          <w:rFonts w:ascii="Times New Roman" w:hAnsi="Times New Roman"/>
          <w:sz w:val="24"/>
          <w:szCs w:val="24"/>
        </w:rPr>
        <w:t>11. The Contractor shall be fully responsible for the observance of the safety rules.</w:t>
      </w:r>
    </w:p>
    <w:p w:rsidR="00D30D9C" w:rsidRPr="00E472D3" w:rsidRDefault="00D30D9C" w:rsidP="00E472D3">
      <w:pPr>
        <w:spacing w:after="0" w:line="240" w:lineRule="auto"/>
        <w:ind w:firstLine="709"/>
        <w:jc w:val="both"/>
        <w:rPr>
          <w:rFonts w:ascii="Times New Roman" w:hAnsi="Times New Roman"/>
          <w:sz w:val="24"/>
          <w:szCs w:val="24"/>
        </w:rPr>
      </w:pPr>
      <w:r>
        <w:rPr>
          <w:rFonts w:ascii="Times New Roman" w:hAnsi="Times New Roman"/>
          <w:sz w:val="24"/>
          <w:szCs w:val="24"/>
        </w:rPr>
        <w:t>12. While performing the work, the CONTRACTOR shall comply with the environmental regulations and the regulations of the Contracting Authority, and shall:</w:t>
      </w:r>
    </w:p>
    <w:p w:rsidR="00D30D9C" w:rsidRPr="00E472D3" w:rsidRDefault="00D30D9C" w:rsidP="00E472D3">
      <w:pPr>
        <w:numPr>
          <w:ilvl w:val="0"/>
          <w:numId w:val="19"/>
        </w:numPr>
        <w:tabs>
          <w:tab w:val="clear" w:pos="1381"/>
        </w:tabs>
        <w:spacing w:after="0" w:line="240" w:lineRule="auto"/>
        <w:ind w:left="0" w:firstLine="709"/>
        <w:jc w:val="both"/>
        <w:rPr>
          <w:rFonts w:ascii="Times New Roman" w:hAnsi="Times New Roman"/>
          <w:sz w:val="24"/>
          <w:szCs w:val="24"/>
        </w:rPr>
      </w:pPr>
      <w:r>
        <w:rPr>
          <w:rFonts w:ascii="Times New Roman" w:hAnsi="Times New Roman"/>
          <w:sz w:val="24"/>
          <w:szCs w:val="24"/>
        </w:rPr>
        <w:t>not allow discharges to the sewerage/water site that would result in a violation of the emission standards for the permissible content of harmful and hazardous substances in the waste water managed by the Contracting Authority;</w:t>
      </w:r>
    </w:p>
    <w:p w:rsidR="00D30D9C" w:rsidRPr="00E472D3" w:rsidRDefault="00D30D9C" w:rsidP="00E472D3">
      <w:pPr>
        <w:numPr>
          <w:ilvl w:val="0"/>
          <w:numId w:val="19"/>
        </w:numPr>
        <w:tabs>
          <w:tab w:val="clear" w:pos="1381"/>
        </w:tabs>
        <w:spacing w:after="0" w:line="240" w:lineRule="auto"/>
        <w:ind w:left="0" w:firstLine="709"/>
        <w:jc w:val="both"/>
        <w:rPr>
          <w:rFonts w:ascii="Times New Roman" w:hAnsi="Times New Roman"/>
          <w:sz w:val="24"/>
          <w:szCs w:val="24"/>
        </w:rPr>
      </w:pPr>
      <w:r>
        <w:rPr>
          <w:rFonts w:ascii="Times New Roman" w:hAnsi="Times New Roman"/>
          <w:sz w:val="24"/>
          <w:szCs w:val="24"/>
        </w:rPr>
        <w:t>prevent contamination of soil and groundwater;</w:t>
      </w:r>
    </w:p>
    <w:p w:rsidR="00D30D9C" w:rsidRPr="00E472D3" w:rsidRDefault="00D30D9C" w:rsidP="00E472D3">
      <w:pPr>
        <w:numPr>
          <w:ilvl w:val="0"/>
          <w:numId w:val="19"/>
        </w:numPr>
        <w:tabs>
          <w:tab w:val="clear" w:pos="1381"/>
        </w:tabs>
        <w:spacing w:after="0" w:line="240" w:lineRule="auto"/>
        <w:ind w:left="0" w:firstLine="709"/>
        <w:jc w:val="both"/>
        <w:rPr>
          <w:rFonts w:ascii="Times New Roman" w:hAnsi="Times New Roman"/>
          <w:sz w:val="24"/>
          <w:szCs w:val="24"/>
        </w:rPr>
      </w:pPr>
      <w:r>
        <w:rPr>
          <w:rFonts w:ascii="Times New Roman" w:hAnsi="Times New Roman"/>
          <w:sz w:val="24"/>
          <w:szCs w:val="24"/>
        </w:rPr>
        <w:t>store and handle hazardous chemical substances and preparations in such a way as to prevent pollution of the environment;</w:t>
      </w:r>
    </w:p>
    <w:p w:rsidR="00D30D9C" w:rsidRPr="00E472D3" w:rsidRDefault="00D30D9C" w:rsidP="00E472D3">
      <w:pPr>
        <w:numPr>
          <w:ilvl w:val="0"/>
          <w:numId w:val="19"/>
        </w:numPr>
        <w:tabs>
          <w:tab w:val="clear" w:pos="1381"/>
        </w:tabs>
        <w:spacing w:after="0" w:line="240" w:lineRule="auto"/>
        <w:ind w:left="0" w:firstLine="709"/>
        <w:jc w:val="both"/>
        <w:rPr>
          <w:rFonts w:ascii="Times New Roman" w:hAnsi="Times New Roman"/>
          <w:sz w:val="24"/>
          <w:szCs w:val="24"/>
        </w:rPr>
      </w:pPr>
      <w:r>
        <w:rPr>
          <w:rFonts w:ascii="Times New Roman" w:hAnsi="Times New Roman"/>
          <w:sz w:val="24"/>
          <w:szCs w:val="24"/>
        </w:rPr>
        <w:t>treat the generated waste in accordance with the Waste Management Act, its by-laws and the internal waste management documents of the Contracting Authority;</w:t>
      </w:r>
    </w:p>
    <w:p w:rsidR="00D30D9C" w:rsidRPr="00E472D3" w:rsidRDefault="00D30D9C" w:rsidP="00E472D3">
      <w:pPr>
        <w:numPr>
          <w:ilvl w:val="0"/>
          <w:numId w:val="19"/>
        </w:numPr>
        <w:tabs>
          <w:tab w:val="clear" w:pos="1381"/>
        </w:tabs>
        <w:spacing w:after="0" w:line="240" w:lineRule="auto"/>
        <w:ind w:left="0" w:firstLine="709"/>
        <w:jc w:val="both"/>
        <w:rPr>
          <w:rFonts w:ascii="Times New Roman" w:hAnsi="Times New Roman"/>
          <w:sz w:val="24"/>
          <w:szCs w:val="24"/>
        </w:rPr>
      </w:pPr>
      <w:proofErr w:type="gramStart"/>
      <w:r>
        <w:rPr>
          <w:rFonts w:ascii="Times New Roman" w:hAnsi="Times New Roman"/>
          <w:sz w:val="24"/>
          <w:szCs w:val="24"/>
        </w:rPr>
        <w:lastRenderedPageBreak/>
        <w:t>not</w:t>
      </w:r>
      <w:proofErr w:type="gramEnd"/>
      <w:r>
        <w:rPr>
          <w:rFonts w:ascii="Times New Roman" w:hAnsi="Times New Roman"/>
          <w:sz w:val="24"/>
          <w:szCs w:val="24"/>
        </w:rPr>
        <w:t xml:space="preserve"> violate the standard total sound power level - noise.</w:t>
      </w:r>
    </w:p>
    <w:p w:rsidR="00D30D9C" w:rsidRPr="00E472D3" w:rsidRDefault="00D30D9C" w:rsidP="00E472D3">
      <w:pPr>
        <w:spacing w:after="0" w:line="240" w:lineRule="auto"/>
        <w:ind w:firstLine="709"/>
        <w:jc w:val="both"/>
        <w:rPr>
          <w:rFonts w:ascii="Times New Roman" w:hAnsi="Times New Roman"/>
          <w:sz w:val="24"/>
          <w:szCs w:val="24"/>
        </w:rPr>
      </w:pPr>
      <w:r>
        <w:rPr>
          <w:rFonts w:ascii="Times New Roman" w:hAnsi="Times New Roman"/>
          <w:sz w:val="24"/>
          <w:szCs w:val="24"/>
        </w:rPr>
        <w:t>13. In the event of an emergency situation, the CONTRACTOR shall comply with the instructions of the Contracting Authority and establish an order of actions consistent with the one regulated in the internal procedures for dealing with such situations.</w:t>
      </w:r>
    </w:p>
    <w:p w:rsidR="00D30D9C" w:rsidRPr="00E472D3" w:rsidRDefault="00D30D9C" w:rsidP="00E472D3">
      <w:pPr>
        <w:keepNext/>
        <w:spacing w:after="0" w:line="240" w:lineRule="auto"/>
        <w:ind w:firstLine="709"/>
        <w:jc w:val="both"/>
        <w:rPr>
          <w:rFonts w:ascii="Times New Roman" w:hAnsi="Times New Roman"/>
          <w:b/>
          <w:sz w:val="24"/>
          <w:szCs w:val="24"/>
          <w:u w:val="single"/>
        </w:rPr>
      </w:pPr>
      <w:proofErr w:type="gramStart"/>
      <w:r>
        <w:rPr>
          <w:rFonts w:ascii="Times New Roman" w:hAnsi="Times New Roman"/>
          <w:b/>
          <w:sz w:val="24"/>
          <w:szCs w:val="24"/>
          <w:u w:val="single"/>
        </w:rPr>
        <w:t>ІV.</w:t>
      </w:r>
      <w:proofErr w:type="gramEnd"/>
      <w:r>
        <w:rPr>
          <w:rFonts w:ascii="Times New Roman" w:hAnsi="Times New Roman"/>
          <w:b/>
          <w:sz w:val="24"/>
          <w:szCs w:val="24"/>
          <w:u w:val="single"/>
        </w:rPr>
        <w:t xml:space="preserve"> ENFORCEMENT ACTIONS AND SANCTIONS</w:t>
      </w:r>
    </w:p>
    <w:p w:rsidR="00D30D9C" w:rsidRPr="00E472D3" w:rsidRDefault="00D30D9C" w:rsidP="00E472D3">
      <w:pPr>
        <w:spacing w:after="0" w:line="240" w:lineRule="auto"/>
        <w:ind w:firstLine="709"/>
        <w:jc w:val="both"/>
        <w:rPr>
          <w:rFonts w:ascii="Times New Roman" w:hAnsi="Times New Roman"/>
          <w:sz w:val="24"/>
          <w:szCs w:val="24"/>
        </w:rPr>
      </w:pPr>
      <w:r>
        <w:rPr>
          <w:rFonts w:ascii="Times New Roman" w:hAnsi="Times New Roman"/>
          <w:sz w:val="24"/>
          <w:szCs w:val="24"/>
        </w:rPr>
        <w:t>1. Upon identifying violations of the health and safety rules by the Contractor’s personnel, the officials authorised by the Contracting Authority shall:</w:t>
      </w:r>
    </w:p>
    <w:p w:rsidR="00D30D9C" w:rsidRPr="00E472D3" w:rsidRDefault="00D30D9C" w:rsidP="00E472D3">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immediately</w:t>
      </w:r>
      <w:proofErr w:type="gramEnd"/>
      <w:r>
        <w:rPr>
          <w:rFonts w:ascii="Times New Roman" w:hAnsi="Times New Roman"/>
          <w:sz w:val="24"/>
          <w:szCs w:val="24"/>
        </w:rPr>
        <w:t xml:space="preserve"> give oral orders or prescriptions to address the violations;</w:t>
      </w:r>
    </w:p>
    <w:p w:rsidR="00D30D9C" w:rsidRPr="00E472D3" w:rsidRDefault="00D30D9C" w:rsidP="00E472D3">
      <w:pPr>
        <w:spacing w:after="0" w:line="240" w:lineRule="auto"/>
        <w:ind w:firstLine="709"/>
        <w:jc w:val="both"/>
        <w:rPr>
          <w:rFonts w:ascii="Times New Roman" w:hAnsi="Times New Roman"/>
          <w:sz w:val="24"/>
          <w:szCs w:val="24"/>
        </w:rPr>
      </w:pPr>
      <w:r>
        <w:rPr>
          <w:rFonts w:ascii="Times New Roman" w:hAnsi="Times New Roman"/>
          <w:sz w:val="24"/>
          <w:szCs w:val="24"/>
        </w:rPr>
        <w:t>- remove individual Contractor’s employees, as well as suspend work if the violations committed necessitate so;</w:t>
      </w:r>
    </w:p>
    <w:p w:rsidR="00D30D9C" w:rsidRPr="00E472D3" w:rsidRDefault="00D30D9C" w:rsidP="00E472D3">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 issue written proposals-requirements to the Contractor for imposing sanctions to the individuals who have committed violations.</w:t>
      </w:r>
      <w:proofErr w:type="gramEnd"/>
    </w:p>
    <w:p w:rsidR="00D30D9C" w:rsidRPr="00E472D3" w:rsidRDefault="00D30D9C" w:rsidP="00E472D3">
      <w:pPr>
        <w:spacing w:after="0" w:line="240" w:lineRule="auto"/>
        <w:ind w:firstLine="709"/>
        <w:jc w:val="both"/>
        <w:rPr>
          <w:rFonts w:ascii="Times New Roman" w:hAnsi="Times New Roman"/>
          <w:sz w:val="24"/>
          <w:szCs w:val="24"/>
        </w:rPr>
      </w:pPr>
      <w:r>
        <w:rPr>
          <w:rFonts w:ascii="Times New Roman" w:hAnsi="Times New Roman"/>
          <w:sz w:val="24"/>
          <w:szCs w:val="24"/>
        </w:rPr>
        <w:t>2. The Contractor shall bear all the expenses caused by deterioration of the quality and extension of the deadlines of the work performed due to removal of individual Contractor’s employees or suspension of the Contractor’s work for violating the requirements of the rules and instructions for health and safety at work.</w:t>
      </w:r>
    </w:p>
    <w:p w:rsidR="00D30D9C" w:rsidRPr="00E472D3" w:rsidRDefault="00D30D9C" w:rsidP="00E472D3">
      <w:pPr>
        <w:spacing w:after="0" w:line="240" w:lineRule="auto"/>
        <w:ind w:firstLine="709"/>
        <w:jc w:val="both"/>
        <w:rPr>
          <w:rFonts w:ascii="Times New Roman" w:hAnsi="Times New Roman"/>
          <w:sz w:val="24"/>
          <w:szCs w:val="24"/>
        </w:rPr>
      </w:pPr>
      <w:r>
        <w:rPr>
          <w:rFonts w:ascii="Times New Roman" w:hAnsi="Times New Roman"/>
          <w:sz w:val="24"/>
          <w:szCs w:val="24"/>
        </w:rPr>
        <w:t>3. In the case of damages to the environment through the fault of the Contractor, the latter shall reimburse all the costs incurred by the Contracting Authority in connection with sanctions imposed by the control authorities.</w:t>
      </w:r>
    </w:p>
    <w:p w:rsidR="00D30D9C" w:rsidRPr="00E472D3" w:rsidRDefault="00D30D9C" w:rsidP="00E472D3">
      <w:pPr>
        <w:spacing w:after="0" w:line="240" w:lineRule="auto"/>
        <w:ind w:firstLine="709"/>
        <w:jc w:val="both"/>
        <w:rPr>
          <w:rFonts w:ascii="Times New Roman" w:hAnsi="Times New Roman"/>
          <w:sz w:val="24"/>
          <w:szCs w:val="24"/>
        </w:rPr>
      </w:pPr>
    </w:p>
    <w:p w:rsidR="00D30D9C" w:rsidRPr="00E472D3" w:rsidRDefault="00D30D9C" w:rsidP="00E472D3">
      <w:pPr>
        <w:spacing w:after="0" w:line="240" w:lineRule="auto"/>
        <w:ind w:firstLine="709"/>
        <w:jc w:val="both"/>
        <w:rPr>
          <w:rFonts w:ascii="Times New Roman" w:hAnsi="Times New Roman"/>
          <w:sz w:val="24"/>
          <w:szCs w:val="24"/>
        </w:rPr>
      </w:pPr>
      <w:r>
        <w:rPr>
          <w:rFonts w:ascii="Times New Roman" w:hAnsi="Times New Roman"/>
          <w:sz w:val="24"/>
          <w:szCs w:val="24"/>
        </w:rPr>
        <w:t>This agreement was prepared in two identical copies and forms an integral part of the Contract.</w:t>
      </w:r>
    </w:p>
    <w:p w:rsidR="00D30D9C" w:rsidRDefault="00D30D9C" w:rsidP="00E472D3">
      <w:pPr>
        <w:spacing w:after="0" w:line="240" w:lineRule="auto"/>
        <w:ind w:firstLine="709"/>
        <w:jc w:val="both"/>
        <w:rPr>
          <w:rFonts w:ascii="Times New Roman" w:hAnsi="Times New Roman"/>
          <w:b/>
          <w:sz w:val="24"/>
          <w:szCs w:val="24"/>
          <w:lang w:val="en-US"/>
        </w:rPr>
      </w:pPr>
    </w:p>
    <w:p w:rsidR="00E472D3" w:rsidRPr="00E472D3" w:rsidRDefault="00E472D3" w:rsidP="00E472D3">
      <w:pPr>
        <w:spacing w:after="0" w:line="240" w:lineRule="auto"/>
        <w:ind w:firstLine="709"/>
        <w:jc w:val="both"/>
        <w:rPr>
          <w:rFonts w:ascii="Times New Roman" w:hAnsi="Times New Roman"/>
          <w:b/>
          <w:sz w:val="24"/>
          <w:szCs w:val="24"/>
          <w:lang w:val="en-US"/>
        </w:rPr>
      </w:pPr>
    </w:p>
    <w:tbl>
      <w:tblPr>
        <w:tblW w:w="0" w:type="auto"/>
        <w:jc w:val="center"/>
        <w:tblBorders>
          <w:insideH w:val="single" w:sz="4" w:space="0" w:color="auto"/>
        </w:tblBorders>
        <w:tblLook w:val="04A0"/>
      </w:tblPr>
      <w:tblGrid>
        <w:gridCol w:w="5104"/>
        <w:gridCol w:w="4819"/>
      </w:tblGrid>
      <w:tr w:rsidR="00D30D9C" w:rsidRPr="00E472D3" w:rsidTr="006B38E7">
        <w:trPr>
          <w:jc w:val="center"/>
        </w:trPr>
        <w:tc>
          <w:tcPr>
            <w:tcW w:w="5104" w:type="dxa"/>
          </w:tcPr>
          <w:p w:rsidR="00D30D9C" w:rsidRPr="00E472D3" w:rsidRDefault="00D30D9C" w:rsidP="006B38E7">
            <w:pPr>
              <w:spacing w:after="0" w:line="240" w:lineRule="auto"/>
              <w:ind w:firstLine="35"/>
              <w:jc w:val="both"/>
              <w:rPr>
                <w:rFonts w:ascii="Times New Roman" w:hAnsi="Times New Roman"/>
                <w:b/>
                <w:sz w:val="24"/>
                <w:szCs w:val="24"/>
              </w:rPr>
            </w:pPr>
            <w:r>
              <w:rPr>
                <w:rFonts w:ascii="Times New Roman" w:hAnsi="Times New Roman"/>
                <w:b/>
                <w:sz w:val="24"/>
                <w:szCs w:val="24"/>
                <w:u w:val="single"/>
              </w:rPr>
              <w:t>FOR THE CONTRACTING AUTHORITY</w:t>
            </w:r>
            <w:r>
              <w:rPr>
                <w:rFonts w:ascii="Times New Roman" w:hAnsi="Times New Roman"/>
                <w:b/>
                <w:sz w:val="24"/>
                <w:szCs w:val="24"/>
              </w:rPr>
              <w:t>:</w:t>
            </w:r>
          </w:p>
        </w:tc>
        <w:tc>
          <w:tcPr>
            <w:tcW w:w="4819" w:type="dxa"/>
          </w:tcPr>
          <w:p w:rsidR="00D30D9C" w:rsidRPr="00E472D3" w:rsidRDefault="00D30D9C" w:rsidP="00E472D3">
            <w:pPr>
              <w:spacing w:after="0" w:line="240" w:lineRule="auto"/>
              <w:ind w:firstLine="709"/>
              <w:jc w:val="both"/>
              <w:rPr>
                <w:rFonts w:ascii="Times New Roman" w:hAnsi="Times New Roman"/>
                <w:b/>
                <w:sz w:val="24"/>
                <w:szCs w:val="24"/>
              </w:rPr>
            </w:pPr>
            <w:r>
              <w:rPr>
                <w:rFonts w:ascii="Times New Roman" w:hAnsi="Times New Roman"/>
                <w:b/>
                <w:sz w:val="24"/>
                <w:szCs w:val="24"/>
                <w:u w:val="single"/>
              </w:rPr>
              <w:t>FOR THE CONTRACTOR:</w:t>
            </w:r>
          </w:p>
        </w:tc>
      </w:tr>
    </w:tbl>
    <w:p w:rsidR="006B38E7" w:rsidRDefault="006B38E7" w:rsidP="00E472D3">
      <w:pPr>
        <w:pStyle w:val="ListParagraph"/>
        <w:spacing w:before="120" w:after="0" w:line="240" w:lineRule="auto"/>
        <w:ind w:left="0"/>
        <w:rPr>
          <w:lang w:val="bg-BG"/>
        </w:rPr>
      </w:pPr>
    </w:p>
    <w:p w:rsidR="006B38E7" w:rsidRDefault="006B38E7" w:rsidP="00E472D3">
      <w:pPr>
        <w:pStyle w:val="ListParagraph"/>
        <w:spacing w:before="120" w:after="0" w:line="240" w:lineRule="auto"/>
        <w:ind w:left="0"/>
        <w:rPr>
          <w:lang w:val="bg-BG"/>
        </w:rPr>
      </w:pPr>
    </w:p>
    <w:p w:rsidR="00000EA4" w:rsidRPr="00113C8F" w:rsidRDefault="00D30D9C" w:rsidP="00E472D3">
      <w:pPr>
        <w:pStyle w:val="ListParagraph"/>
        <w:spacing w:before="120" w:after="0" w:line="240" w:lineRule="auto"/>
        <w:ind w:left="0"/>
        <w:rPr>
          <w:bCs/>
          <w:color w:val="333333"/>
          <w:szCs w:val="24"/>
        </w:rPr>
      </w:pPr>
      <w:r>
        <w:t>NOTE: *This record of agreement shall be completed only by the main Contractor for the contract/procurement. The Contracting Authority shall assign a number to this record of agreement!</w:t>
      </w:r>
    </w:p>
    <w:sectPr w:rsidR="00000EA4" w:rsidRPr="00113C8F" w:rsidSect="00E82842">
      <w:headerReference w:type="default" r:id="rId7"/>
      <w:pgSz w:w="11906" w:h="16838" w:code="9"/>
      <w:pgMar w:top="177" w:right="851" w:bottom="851" w:left="851" w:header="136"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0B1C" w:rsidRPr="00AA0A5B" w:rsidRDefault="006F0B1C" w:rsidP="007C09F4">
      <w:pPr>
        <w:spacing w:after="0" w:line="240" w:lineRule="auto"/>
        <w:rPr>
          <w:noProof/>
        </w:rPr>
      </w:pPr>
      <w:r>
        <w:separator/>
      </w:r>
    </w:p>
  </w:endnote>
  <w:endnote w:type="continuationSeparator" w:id="0">
    <w:p w:rsidR="006F0B1C" w:rsidRPr="00AA0A5B" w:rsidRDefault="006F0B1C" w:rsidP="007C09F4">
      <w:pPr>
        <w:spacing w:after="0" w:line="240" w:lineRule="auto"/>
        <w:rPr>
          <w:noProof/>
        </w:rPr>
      </w:pPr>
      <w:r>
        <w:continuationSeparator/>
      </w:r>
    </w:p>
  </w:endnote>
</w:endnotes>
</file>

<file path=word/fontTable.xml><?xml version="1.0" encoding="utf-8"?>
<w:fonts xmlns:r="http://schemas.openxmlformats.org/officeDocument/2006/relationships" xmlns:w="http://schemas.openxmlformats.org/wordprocessingml/2006/main">
  <w:font w:name="OpenSymbol">
    <w:altName w:val="Courier New"/>
    <w:charset w:val="00"/>
    <w:family w:val="auto"/>
    <w:pitch w:val="variable"/>
    <w:sig w:usb0="800000AF" w:usb1="1001ECEA"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Te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open_sansbold">
    <w:altName w:val="Times New Roman"/>
    <w:panose1 w:val="00000000000000000000"/>
    <w:charset w:val="00"/>
    <w:family w:val="roman"/>
    <w:notTrueType/>
    <w:pitch w:val="default"/>
    <w:sig w:usb0="00000000" w:usb1="00000000" w:usb2="00000000" w:usb3="00000000" w:csb0="00000000" w:csb1="00000000"/>
  </w:font>
  <w:font w:name="Times New Roman Bold">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0B1C" w:rsidRPr="00AA0A5B" w:rsidRDefault="006F0B1C" w:rsidP="007C09F4">
      <w:pPr>
        <w:spacing w:after="0" w:line="240" w:lineRule="auto"/>
        <w:rPr>
          <w:noProof/>
        </w:rPr>
      </w:pPr>
      <w:r>
        <w:separator/>
      </w:r>
    </w:p>
  </w:footnote>
  <w:footnote w:type="continuationSeparator" w:id="0">
    <w:p w:rsidR="006F0B1C" w:rsidRPr="00AA0A5B" w:rsidRDefault="006F0B1C" w:rsidP="007C09F4">
      <w:pPr>
        <w:spacing w:after="0" w:line="240" w:lineRule="auto"/>
        <w:rPr>
          <w:noProof/>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7FF" w:rsidRPr="001F57C0" w:rsidRDefault="005437FF" w:rsidP="0082365A">
    <w:pPr>
      <w:pStyle w:val="Header"/>
      <w:spacing w:line="240" w:lineRule="auto"/>
      <w:rPr>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singleLevel"/>
    <w:tmpl w:val="B82E6242"/>
    <w:name w:val="WW8Num7"/>
    <w:lvl w:ilvl="0">
      <w:start w:val="1"/>
      <w:numFmt w:val="bullet"/>
      <w:lvlText w:val="-"/>
      <w:lvlJc w:val="left"/>
      <w:pPr>
        <w:tabs>
          <w:tab w:val="num" w:pos="1211"/>
        </w:tabs>
        <w:ind w:left="1211" w:hanging="360"/>
      </w:pPr>
      <w:rPr>
        <w:rFonts w:ascii="OpenSymbol" w:hAnsi="OpenSymbol"/>
        <w:strike w:val="0"/>
        <w:color w:val="auto"/>
      </w:rPr>
    </w:lvl>
  </w:abstractNum>
  <w:abstractNum w:abstractNumId="1">
    <w:nsid w:val="074649AF"/>
    <w:multiLevelType w:val="multilevel"/>
    <w:tmpl w:val="04020023"/>
    <w:name w:val="WW8Num622"/>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44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
    <w:nsid w:val="17B53990"/>
    <w:multiLevelType w:val="hybridMultilevel"/>
    <w:tmpl w:val="BE323DAE"/>
    <w:lvl w:ilvl="0" w:tplc="FFFFFFFF">
      <w:start w:val="13"/>
      <w:numFmt w:val="bullet"/>
      <w:lvlText w:val="-"/>
      <w:lvlJc w:val="left"/>
      <w:pPr>
        <w:ind w:left="720" w:hanging="360"/>
      </w:pPr>
      <w:rPr>
        <w:rFonts w:ascii="Times New Roman" w:eastAsia="Times New Roman" w:hAnsi="Times New Roman" w:cs="Times New Roman" w:hint="default"/>
        <w:sz w:val="28"/>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1C2E4947"/>
    <w:multiLevelType w:val="multilevel"/>
    <w:tmpl w:val="A510FFC8"/>
    <w:lvl w:ilvl="0">
      <w:start w:val="1"/>
      <w:numFmt w:val="decimal"/>
      <w:lvlText w:val="%1."/>
      <w:lvlJc w:val="left"/>
      <w:pPr>
        <w:tabs>
          <w:tab w:val="num" w:pos="1353"/>
        </w:tabs>
        <w:ind w:left="1353" w:hanging="360"/>
      </w:pPr>
      <w:rPr>
        <w:rFonts w:hint="default"/>
      </w:rPr>
    </w:lvl>
    <w:lvl w:ilvl="1">
      <w:start w:val="1"/>
      <w:numFmt w:val="decimal"/>
      <w:isLgl/>
      <w:lvlText w:val="%1.%2."/>
      <w:lvlJc w:val="left"/>
      <w:pPr>
        <w:tabs>
          <w:tab w:val="num" w:pos="1271"/>
        </w:tabs>
        <w:ind w:left="1271" w:hanging="420"/>
      </w:pPr>
      <w:rPr>
        <w:rFonts w:hint="default"/>
        <w:b w:val="0"/>
      </w:rPr>
    </w:lvl>
    <w:lvl w:ilvl="2">
      <w:start w:val="1"/>
      <w:numFmt w:val="decimal"/>
      <w:isLgl/>
      <w:lvlText w:val="%1.%2.%3."/>
      <w:lvlJc w:val="left"/>
      <w:pPr>
        <w:tabs>
          <w:tab w:val="num" w:pos="1430"/>
        </w:tabs>
        <w:ind w:left="1430" w:hanging="720"/>
      </w:pPr>
      <w:rPr>
        <w:rFonts w:hint="default"/>
      </w:rPr>
    </w:lvl>
    <w:lvl w:ilvl="3">
      <w:start w:val="1"/>
      <w:numFmt w:val="decimal"/>
      <w:isLgl/>
      <w:lvlText w:val="%1.%2.%3.%4."/>
      <w:lvlJc w:val="left"/>
      <w:pPr>
        <w:tabs>
          <w:tab w:val="num" w:pos="1571"/>
        </w:tabs>
        <w:ind w:left="1571" w:hanging="72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1931"/>
        </w:tabs>
        <w:ind w:left="1931" w:hanging="1080"/>
      </w:pPr>
      <w:rPr>
        <w:rFonts w:hint="default"/>
      </w:rPr>
    </w:lvl>
    <w:lvl w:ilvl="6">
      <w:start w:val="1"/>
      <w:numFmt w:val="decimal"/>
      <w:isLgl/>
      <w:lvlText w:val="%1.%2.%3.%4.%5.%6.%7."/>
      <w:lvlJc w:val="left"/>
      <w:pPr>
        <w:tabs>
          <w:tab w:val="num" w:pos="2291"/>
        </w:tabs>
        <w:ind w:left="2291" w:hanging="1440"/>
      </w:pPr>
      <w:rPr>
        <w:rFonts w:hint="default"/>
      </w:rPr>
    </w:lvl>
    <w:lvl w:ilvl="7">
      <w:start w:val="1"/>
      <w:numFmt w:val="decimal"/>
      <w:isLgl/>
      <w:lvlText w:val="%1.%2.%3.%4.%5.%6.%7.%8."/>
      <w:lvlJc w:val="left"/>
      <w:pPr>
        <w:tabs>
          <w:tab w:val="num" w:pos="2291"/>
        </w:tabs>
        <w:ind w:left="2291" w:hanging="1440"/>
      </w:pPr>
      <w:rPr>
        <w:rFonts w:hint="default"/>
      </w:rPr>
    </w:lvl>
    <w:lvl w:ilvl="8">
      <w:start w:val="1"/>
      <w:numFmt w:val="decimal"/>
      <w:isLgl/>
      <w:lvlText w:val="%1.%2.%3.%4.%5.%6.%7.%8.%9."/>
      <w:lvlJc w:val="left"/>
      <w:pPr>
        <w:tabs>
          <w:tab w:val="num" w:pos="2651"/>
        </w:tabs>
        <w:ind w:left="2651" w:hanging="1800"/>
      </w:pPr>
      <w:rPr>
        <w:rFonts w:hint="default"/>
      </w:rPr>
    </w:lvl>
  </w:abstractNum>
  <w:abstractNum w:abstractNumId="4">
    <w:nsid w:val="1C8306BA"/>
    <w:multiLevelType w:val="hybridMultilevel"/>
    <w:tmpl w:val="9962D368"/>
    <w:lvl w:ilvl="0" w:tplc="D812C51E">
      <w:start w:val="13"/>
      <w:numFmt w:val="bullet"/>
      <w:lvlText w:val="-"/>
      <w:lvlJc w:val="left"/>
      <w:pPr>
        <w:ind w:left="1571" w:hanging="360"/>
      </w:pPr>
      <w:rPr>
        <w:rFonts w:ascii="Times New Roman" w:eastAsia="Times New Roman" w:hAnsi="Times New Roman" w:cs="Times New Roman" w:hint="default"/>
        <w:sz w:val="28"/>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5">
    <w:nsid w:val="2AD737E7"/>
    <w:multiLevelType w:val="hybridMultilevel"/>
    <w:tmpl w:val="B5945F64"/>
    <w:lvl w:ilvl="0" w:tplc="D812C51E">
      <w:start w:val="13"/>
      <w:numFmt w:val="bullet"/>
      <w:lvlText w:val="-"/>
      <w:lvlJc w:val="left"/>
      <w:pPr>
        <w:ind w:left="1571" w:hanging="360"/>
      </w:pPr>
      <w:rPr>
        <w:rFonts w:ascii="Times New Roman" w:eastAsia="Times New Roman" w:hAnsi="Times New Roman" w:cs="Times New Roman" w:hint="default"/>
        <w:sz w:val="28"/>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6">
    <w:nsid w:val="2CD05F4E"/>
    <w:multiLevelType w:val="hybridMultilevel"/>
    <w:tmpl w:val="EDFECA64"/>
    <w:lvl w:ilvl="0" w:tplc="1E40F2F6">
      <w:numFmt w:val="bullet"/>
      <w:lvlText w:val="-"/>
      <w:lvlJc w:val="left"/>
      <w:pPr>
        <w:ind w:left="1470" w:hanging="360"/>
      </w:pPr>
      <w:rPr>
        <w:rFonts w:ascii="Times New Roman" w:eastAsia="Calibri" w:hAnsi="Times New Roman" w:cs="Times New Roman" w:hint="default"/>
      </w:rPr>
    </w:lvl>
    <w:lvl w:ilvl="1" w:tplc="04020003" w:tentative="1">
      <w:start w:val="1"/>
      <w:numFmt w:val="bullet"/>
      <w:lvlText w:val="o"/>
      <w:lvlJc w:val="left"/>
      <w:pPr>
        <w:ind w:left="2190" w:hanging="360"/>
      </w:pPr>
      <w:rPr>
        <w:rFonts w:ascii="Courier New" w:hAnsi="Courier New" w:cs="Courier New" w:hint="default"/>
      </w:rPr>
    </w:lvl>
    <w:lvl w:ilvl="2" w:tplc="04020005" w:tentative="1">
      <w:start w:val="1"/>
      <w:numFmt w:val="bullet"/>
      <w:lvlText w:val=""/>
      <w:lvlJc w:val="left"/>
      <w:pPr>
        <w:ind w:left="2910" w:hanging="360"/>
      </w:pPr>
      <w:rPr>
        <w:rFonts w:ascii="Wingdings" w:hAnsi="Wingdings" w:hint="default"/>
      </w:rPr>
    </w:lvl>
    <w:lvl w:ilvl="3" w:tplc="04020001" w:tentative="1">
      <w:start w:val="1"/>
      <w:numFmt w:val="bullet"/>
      <w:lvlText w:val=""/>
      <w:lvlJc w:val="left"/>
      <w:pPr>
        <w:ind w:left="3630" w:hanging="360"/>
      </w:pPr>
      <w:rPr>
        <w:rFonts w:ascii="Symbol" w:hAnsi="Symbol" w:hint="default"/>
      </w:rPr>
    </w:lvl>
    <w:lvl w:ilvl="4" w:tplc="04020003" w:tentative="1">
      <w:start w:val="1"/>
      <w:numFmt w:val="bullet"/>
      <w:lvlText w:val="o"/>
      <w:lvlJc w:val="left"/>
      <w:pPr>
        <w:ind w:left="4350" w:hanging="360"/>
      </w:pPr>
      <w:rPr>
        <w:rFonts w:ascii="Courier New" w:hAnsi="Courier New" w:cs="Courier New" w:hint="default"/>
      </w:rPr>
    </w:lvl>
    <w:lvl w:ilvl="5" w:tplc="04020005" w:tentative="1">
      <w:start w:val="1"/>
      <w:numFmt w:val="bullet"/>
      <w:lvlText w:val=""/>
      <w:lvlJc w:val="left"/>
      <w:pPr>
        <w:ind w:left="5070" w:hanging="360"/>
      </w:pPr>
      <w:rPr>
        <w:rFonts w:ascii="Wingdings" w:hAnsi="Wingdings" w:hint="default"/>
      </w:rPr>
    </w:lvl>
    <w:lvl w:ilvl="6" w:tplc="04020001" w:tentative="1">
      <w:start w:val="1"/>
      <w:numFmt w:val="bullet"/>
      <w:lvlText w:val=""/>
      <w:lvlJc w:val="left"/>
      <w:pPr>
        <w:ind w:left="5790" w:hanging="360"/>
      </w:pPr>
      <w:rPr>
        <w:rFonts w:ascii="Symbol" w:hAnsi="Symbol" w:hint="default"/>
      </w:rPr>
    </w:lvl>
    <w:lvl w:ilvl="7" w:tplc="04020003" w:tentative="1">
      <w:start w:val="1"/>
      <w:numFmt w:val="bullet"/>
      <w:lvlText w:val="o"/>
      <w:lvlJc w:val="left"/>
      <w:pPr>
        <w:ind w:left="6510" w:hanging="360"/>
      </w:pPr>
      <w:rPr>
        <w:rFonts w:ascii="Courier New" w:hAnsi="Courier New" w:cs="Courier New" w:hint="default"/>
      </w:rPr>
    </w:lvl>
    <w:lvl w:ilvl="8" w:tplc="04020005" w:tentative="1">
      <w:start w:val="1"/>
      <w:numFmt w:val="bullet"/>
      <w:lvlText w:val=""/>
      <w:lvlJc w:val="left"/>
      <w:pPr>
        <w:ind w:left="7230" w:hanging="360"/>
      </w:pPr>
      <w:rPr>
        <w:rFonts w:ascii="Wingdings" w:hAnsi="Wingdings" w:hint="default"/>
      </w:rPr>
    </w:lvl>
  </w:abstractNum>
  <w:abstractNum w:abstractNumId="7">
    <w:nsid w:val="366E6324"/>
    <w:multiLevelType w:val="hybridMultilevel"/>
    <w:tmpl w:val="6A7C7BAE"/>
    <w:lvl w:ilvl="0" w:tplc="1E40F2F6">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38CC2BF8"/>
    <w:multiLevelType w:val="hybridMultilevel"/>
    <w:tmpl w:val="095ED52A"/>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9">
    <w:nsid w:val="3AFB7249"/>
    <w:multiLevelType w:val="hybridMultilevel"/>
    <w:tmpl w:val="F80C8FDC"/>
    <w:lvl w:ilvl="0" w:tplc="0402000F">
      <w:numFmt w:val="bullet"/>
      <w:lvlText w:val="-"/>
      <w:lvlJc w:val="left"/>
      <w:pPr>
        <w:tabs>
          <w:tab w:val="num" w:pos="1211"/>
        </w:tabs>
        <w:ind w:left="1211" w:hanging="360"/>
      </w:pPr>
      <w:rPr>
        <w:rFonts w:ascii="Times New Roman" w:eastAsia="Times New Roman" w:hAnsi="Times New Roman" w:cs="Times New Roman" w:hint="default"/>
      </w:rPr>
    </w:lvl>
    <w:lvl w:ilvl="1" w:tplc="04020019" w:tentative="1">
      <w:start w:val="1"/>
      <w:numFmt w:val="bullet"/>
      <w:lvlText w:val="o"/>
      <w:lvlJc w:val="left"/>
      <w:pPr>
        <w:tabs>
          <w:tab w:val="num" w:pos="1931"/>
        </w:tabs>
        <w:ind w:left="1931" w:hanging="360"/>
      </w:pPr>
      <w:rPr>
        <w:rFonts w:ascii="Courier New" w:hAnsi="Courier New" w:cs="Courier New" w:hint="default"/>
      </w:rPr>
    </w:lvl>
    <w:lvl w:ilvl="2" w:tplc="0402001B">
      <w:start w:val="1"/>
      <w:numFmt w:val="bullet"/>
      <w:lvlText w:val=""/>
      <w:lvlJc w:val="left"/>
      <w:pPr>
        <w:tabs>
          <w:tab w:val="num" w:pos="2651"/>
        </w:tabs>
        <w:ind w:left="2651" w:hanging="360"/>
      </w:pPr>
      <w:rPr>
        <w:rFonts w:ascii="Wingdings" w:hAnsi="Wingdings" w:hint="default"/>
      </w:rPr>
    </w:lvl>
    <w:lvl w:ilvl="3" w:tplc="0402000F" w:tentative="1">
      <w:start w:val="1"/>
      <w:numFmt w:val="bullet"/>
      <w:lvlText w:val=""/>
      <w:lvlJc w:val="left"/>
      <w:pPr>
        <w:tabs>
          <w:tab w:val="num" w:pos="3371"/>
        </w:tabs>
        <w:ind w:left="3371" w:hanging="360"/>
      </w:pPr>
      <w:rPr>
        <w:rFonts w:ascii="Symbol" w:hAnsi="Symbol" w:hint="default"/>
      </w:rPr>
    </w:lvl>
    <w:lvl w:ilvl="4" w:tplc="04020019" w:tentative="1">
      <w:start w:val="1"/>
      <w:numFmt w:val="bullet"/>
      <w:lvlText w:val="o"/>
      <w:lvlJc w:val="left"/>
      <w:pPr>
        <w:tabs>
          <w:tab w:val="num" w:pos="4091"/>
        </w:tabs>
        <w:ind w:left="4091" w:hanging="360"/>
      </w:pPr>
      <w:rPr>
        <w:rFonts w:ascii="Courier New" w:hAnsi="Courier New" w:cs="Courier New" w:hint="default"/>
      </w:rPr>
    </w:lvl>
    <w:lvl w:ilvl="5" w:tplc="0402001B" w:tentative="1">
      <w:start w:val="1"/>
      <w:numFmt w:val="bullet"/>
      <w:lvlText w:val=""/>
      <w:lvlJc w:val="left"/>
      <w:pPr>
        <w:tabs>
          <w:tab w:val="num" w:pos="4811"/>
        </w:tabs>
        <w:ind w:left="4811" w:hanging="360"/>
      </w:pPr>
      <w:rPr>
        <w:rFonts w:ascii="Wingdings" w:hAnsi="Wingdings" w:hint="default"/>
      </w:rPr>
    </w:lvl>
    <w:lvl w:ilvl="6" w:tplc="0402000F" w:tentative="1">
      <w:start w:val="1"/>
      <w:numFmt w:val="bullet"/>
      <w:lvlText w:val=""/>
      <w:lvlJc w:val="left"/>
      <w:pPr>
        <w:tabs>
          <w:tab w:val="num" w:pos="5531"/>
        </w:tabs>
        <w:ind w:left="5531" w:hanging="360"/>
      </w:pPr>
      <w:rPr>
        <w:rFonts w:ascii="Symbol" w:hAnsi="Symbol" w:hint="default"/>
      </w:rPr>
    </w:lvl>
    <w:lvl w:ilvl="7" w:tplc="04020019" w:tentative="1">
      <w:start w:val="1"/>
      <w:numFmt w:val="bullet"/>
      <w:lvlText w:val="o"/>
      <w:lvlJc w:val="left"/>
      <w:pPr>
        <w:tabs>
          <w:tab w:val="num" w:pos="6251"/>
        </w:tabs>
        <w:ind w:left="6251" w:hanging="360"/>
      </w:pPr>
      <w:rPr>
        <w:rFonts w:ascii="Courier New" w:hAnsi="Courier New" w:cs="Courier New" w:hint="default"/>
      </w:rPr>
    </w:lvl>
    <w:lvl w:ilvl="8" w:tplc="0402001B" w:tentative="1">
      <w:start w:val="1"/>
      <w:numFmt w:val="bullet"/>
      <w:lvlText w:val=""/>
      <w:lvlJc w:val="left"/>
      <w:pPr>
        <w:tabs>
          <w:tab w:val="num" w:pos="6971"/>
        </w:tabs>
        <w:ind w:left="6971" w:hanging="360"/>
      </w:pPr>
      <w:rPr>
        <w:rFonts w:ascii="Wingdings" w:hAnsi="Wingdings" w:hint="default"/>
      </w:rPr>
    </w:lvl>
  </w:abstractNum>
  <w:abstractNum w:abstractNumId="10">
    <w:nsid w:val="4A874EC1"/>
    <w:multiLevelType w:val="multilevel"/>
    <w:tmpl w:val="0D4EBC00"/>
    <w:lvl w:ilvl="0">
      <w:start w:val="13"/>
      <w:numFmt w:val="decimal"/>
      <w:lvlText w:val="%1."/>
      <w:lvlJc w:val="left"/>
      <w:pPr>
        <w:ind w:left="660" w:hanging="660"/>
      </w:pPr>
      <w:rPr>
        <w:rFonts w:hint="default"/>
      </w:rPr>
    </w:lvl>
    <w:lvl w:ilvl="1">
      <w:start w:val="2"/>
      <w:numFmt w:val="decimal"/>
      <w:lvlText w:val="%1.%2."/>
      <w:lvlJc w:val="left"/>
      <w:pPr>
        <w:ind w:left="1085" w:hanging="660"/>
      </w:pPr>
      <w:rPr>
        <w:rFonts w:hint="default"/>
      </w:rPr>
    </w:lvl>
    <w:lvl w:ilvl="2">
      <w:start w:val="3"/>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1">
    <w:nsid w:val="5E1774E2"/>
    <w:multiLevelType w:val="multilevel"/>
    <w:tmpl w:val="53FA0CC8"/>
    <w:lvl w:ilvl="0">
      <w:start w:val="12"/>
      <w:numFmt w:val="decimal"/>
      <w:lvlText w:val="%1."/>
      <w:lvlJc w:val="left"/>
      <w:pPr>
        <w:ind w:left="360" w:hanging="360"/>
      </w:pPr>
      <w:rPr>
        <w:rFonts w:hint="default"/>
      </w:rPr>
    </w:lvl>
    <w:lvl w:ilvl="1">
      <w:start w:val="1"/>
      <w:numFmt w:val="decimal"/>
      <w:lvlText w:val="%1.%2."/>
      <w:lvlJc w:val="left"/>
      <w:pPr>
        <w:ind w:left="1567" w:hanging="432"/>
      </w:pPr>
      <w:rPr>
        <w:rFonts w:hint="default"/>
        <w:b w:val="0"/>
        <w:i w:val="0"/>
      </w:rPr>
    </w:lvl>
    <w:lvl w:ilvl="2">
      <w:start w:val="1"/>
      <w:numFmt w:val="decimal"/>
      <w:lvlText w:val="%1.%2.%3."/>
      <w:lvlJc w:val="left"/>
      <w:pPr>
        <w:ind w:left="2206"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5E4C4608"/>
    <w:multiLevelType w:val="multilevel"/>
    <w:tmpl w:val="0402001F"/>
    <w:numStyleLink w:val="111111"/>
  </w:abstractNum>
  <w:abstractNum w:abstractNumId="13">
    <w:nsid w:val="5FA21089"/>
    <w:multiLevelType w:val="hybridMultilevel"/>
    <w:tmpl w:val="B47207EE"/>
    <w:lvl w:ilvl="0" w:tplc="E550B59C">
      <w:numFmt w:val="bullet"/>
      <w:lvlText w:val="-"/>
      <w:lvlJc w:val="left"/>
      <w:pPr>
        <w:ind w:left="1494" w:hanging="360"/>
      </w:pPr>
      <w:rPr>
        <w:rFonts w:ascii="Times New Roman" w:eastAsia="Calibri" w:hAnsi="Times New Roman" w:cs="Times New Roman" w:hint="default"/>
      </w:rPr>
    </w:lvl>
    <w:lvl w:ilvl="1" w:tplc="04020003" w:tentative="1">
      <w:start w:val="1"/>
      <w:numFmt w:val="bullet"/>
      <w:lvlText w:val="o"/>
      <w:lvlJc w:val="left"/>
      <w:pPr>
        <w:ind w:left="2214" w:hanging="360"/>
      </w:pPr>
      <w:rPr>
        <w:rFonts w:ascii="Courier New" w:hAnsi="Courier New" w:cs="Courier New" w:hint="default"/>
      </w:rPr>
    </w:lvl>
    <w:lvl w:ilvl="2" w:tplc="04020005" w:tentative="1">
      <w:start w:val="1"/>
      <w:numFmt w:val="bullet"/>
      <w:lvlText w:val=""/>
      <w:lvlJc w:val="left"/>
      <w:pPr>
        <w:ind w:left="2934" w:hanging="360"/>
      </w:pPr>
      <w:rPr>
        <w:rFonts w:ascii="Wingdings" w:hAnsi="Wingdings" w:hint="default"/>
      </w:rPr>
    </w:lvl>
    <w:lvl w:ilvl="3" w:tplc="04020001" w:tentative="1">
      <w:start w:val="1"/>
      <w:numFmt w:val="bullet"/>
      <w:lvlText w:val=""/>
      <w:lvlJc w:val="left"/>
      <w:pPr>
        <w:ind w:left="3654" w:hanging="360"/>
      </w:pPr>
      <w:rPr>
        <w:rFonts w:ascii="Symbol" w:hAnsi="Symbol" w:hint="default"/>
      </w:rPr>
    </w:lvl>
    <w:lvl w:ilvl="4" w:tplc="04020003" w:tentative="1">
      <w:start w:val="1"/>
      <w:numFmt w:val="bullet"/>
      <w:lvlText w:val="o"/>
      <w:lvlJc w:val="left"/>
      <w:pPr>
        <w:ind w:left="4374" w:hanging="360"/>
      </w:pPr>
      <w:rPr>
        <w:rFonts w:ascii="Courier New" w:hAnsi="Courier New" w:cs="Courier New" w:hint="default"/>
      </w:rPr>
    </w:lvl>
    <w:lvl w:ilvl="5" w:tplc="04020005" w:tentative="1">
      <w:start w:val="1"/>
      <w:numFmt w:val="bullet"/>
      <w:lvlText w:val=""/>
      <w:lvlJc w:val="left"/>
      <w:pPr>
        <w:ind w:left="5094" w:hanging="360"/>
      </w:pPr>
      <w:rPr>
        <w:rFonts w:ascii="Wingdings" w:hAnsi="Wingdings" w:hint="default"/>
      </w:rPr>
    </w:lvl>
    <w:lvl w:ilvl="6" w:tplc="04020001" w:tentative="1">
      <w:start w:val="1"/>
      <w:numFmt w:val="bullet"/>
      <w:lvlText w:val=""/>
      <w:lvlJc w:val="left"/>
      <w:pPr>
        <w:ind w:left="5814" w:hanging="360"/>
      </w:pPr>
      <w:rPr>
        <w:rFonts w:ascii="Symbol" w:hAnsi="Symbol" w:hint="default"/>
      </w:rPr>
    </w:lvl>
    <w:lvl w:ilvl="7" w:tplc="04020003" w:tentative="1">
      <w:start w:val="1"/>
      <w:numFmt w:val="bullet"/>
      <w:lvlText w:val="o"/>
      <w:lvlJc w:val="left"/>
      <w:pPr>
        <w:ind w:left="6534" w:hanging="360"/>
      </w:pPr>
      <w:rPr>
        <w:rFonts w:ascii="Courier New" w:hAnsi="Courier New" w:cs="Courier New" w:hint="default"/>
      </w:rPr>
    </w:lvl>
    <w:lvl w:ilvl="8" w:tplc="04020005" w:tentative="1">
      <w:start w:val="1"/>
      <w:numFmt w:val="bullet"/>
      <w:lvlText w:val=""/>
      <w:lvlJc w:val="left"/>
      <w:pPr>
        <w:ind w:left="7254" w:hanging="360"/>
      </w:pPr>
      <w:rPr>
        <w:rFonts w:ascii="Wingdings" w:hAnsi="Wingdings" w:hint="default"/>
      </w:rPr>
    </w:lvl>
  </w:abstractNum>
  <w:abstractNum w:abstractNumId="14">
    <w:nsid w:val="60F313D0"/>
    <w:multiLevelType w:val="multilevel"/>
    <w:tmpl w:val="0402001F"/>
    <w:name w:val="WW8Num62"/>
    <w:styleLink w:val="111111"/>
    <w:lvl w:ilvl="0">
      <w:start w:val="1"/>
      <w:numFmt w:val="decimal"/>
      <w:lvlText w:val="%1."/>
      <w:lvlJc w:val="left"/>
      <w:pPr>
        <w:tabs>
          <w:tab w:val="num" w:pos="360"/>
        </w:tabs>
        <w:ind w:left="360" w:hanging="360"/>
      </w:pPr>
    </w:lvl>
    <w:lvl w:ilvl="1">
      <w:start w:val="1"/>
      <w:numFmt w:val="decimal"/>
      <w:lvlText w:val="%1.%2."/>
      <w:lvlJc w:val="left"/>
      <w:pPr>
        <w:tabs>
          <w:tab w:val="num" w:pos="1425"/>
        </w:tabs>
        <w:ind w:left="1425" w:hanging="432"/>
      </w:pPr>
    </w:lvl>
    <w:lvl w:ilvl="2">
      <w:start w:val="1"/>
      <w:numFmt w:val="decimal"/>
      <w:lvlText w:val="%1.%2.%3."/>
      <w:lvlJc w:val="left"/>
      <w:pPr>
        <w:tabs>
          <w:tab w:val="num" w:pos="1430"/>
        </w:tabs>
        <w:ind w:left="121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61280CA6"/>
    <w:multiLevelType w:val="hybridMultilevel"/>
    <w:tmpl w:val="8EEA3E2E"/>
    <w:lvl w:ilvl="0" w:tplc="C5E09F80">
      <w:start w:val="1"/>
      <w:numFmt w:val="decimal"/>
      <w:lvlText w:val="%1."/>
      <w:lvlJc w:val="left"/>
      <w:pPr>
        <w:ind w:left="1211" w:hanging="360"/>
      </w:pPr>
      <w:rPr>
        <w:rFonts w:hint="default"/>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16">
    <w:nsid w:val="63FC033F"/>
    <w:multiLevelType w:val="hybridMultilevel"/>
    <w:tmpl w:val="D1100C5E"/>
    <w:lvl w:ilvl="0" w:tplc="C03065B4">
      <w:start w:val="1"/>
      <w:numFmt w:val="bullet"/>
      <w:lvlText w:val=""/>
      <w:lvlJc w:val="left"/>
      <w:pPr>
        <w:tabs>
          <w:tab w:val="num" w:pos="610"/>
        </w:tabs>
        <w:ind w:left="610" w:hanging="360"/>
      </w:pPr>
      <w:rPr>
        <w:rFonts w:ascii="Symbol" w:hAnsi="Symbol" w:hint="default"/>
        <w:b w:val="0"/>
        <w:color w:val="auto"/>
        <w:sz w:val="22"/>
      </w:rPr>
    </w:lvl>
    <w:lvl w:ilvl="1" w:tplc="04020019">
      <w:start w:val="1"/>
      <w:numFmt w:val="bullet"/>
      <w:lvlText w:val=""/>
      <w:lvlJc w:val="left"/>
      <w:pPr>
        <w:tabs>
          <w:tab w:val="num" w:pos="1390"/>
        </w:tabs>
        <w:ind w:left="1390" w:firstLine="0"/>
      </w:pPr>
      <w:rPr>
        <w:rFonts w:ascii="Symbol" w:hAnsi="Symbol" w:hint="default"/>
        <w:color w:val="auto"/>
        <w:sz w:val="22"/>
      </w:rPr>
    </w:lvl>
    <w:lvl w:ilvl="2" w:tplc="0402001B" w:tentative="1">
      <w:start w:val="1"/>
      <w:numFmt w:val="bullet"/>
      <w:lvlText w:val=""/>
      <w:lvlJc w:val="left"/>
      <w:pPr>
        <w:tabs>
          <w:tab w:val="num" w:pos="2470"/>
        </w:tabs>
        <w:ind w:left="2470" w:hanging="360"/>
      </w:pPr>
      <w:rPr>
        <w:rFonts w:ascii="Wingdings" w:hAnsi="Wingdings" w:hint="default"/>
      </w:rPr>
    </w:lvl>
    <w:lvl w:ilvl="3" w:tplc="0402000F" w:tentative="1">
      <w:start w:val="1"/>
      <w:numFmt w:val="bullet"/>
      <w:lvlText w:val=""/>
      <w:lvlJc w:val="left"/>
      <w:pPr>
        <w:tabs>
          <w:tab w:val="num" w:pos="3190"/>
        </w:tabs>
        <w:ind w:left="3190" w:hanging="360"/>
      </w:pPr>
      <w:rPr>
        <w:rFonts w:ascii="Symbol" w:hAnsi="Symbol" w:hint="default"/>
      </w:rPr>
    </w:lvl>
    <w:lvl w:ilvl="4" w:tplc="04020019" w:tentative="1">
      <w:start w:val="1"/>
      <w:numFmt w:val="bullet"/>
      <w:lvlText w:val="o"/>
      <w:lvlJc w:val="left"/>
      <w:pPr>
        <w:tabs>
          <w:tab w:val="num" w:pos="3910"/>
        </w:tabs>
        <w:ind w:left="3910" w:hanging="360"/>
      </w:pPr>
      <w:rPr>
        <w:rFonts w:ascii="Courier New" w:hAnsi="Courier New" w:cs="Courier New" w:hint="default"/>
      </w:rPr>
    </w:lvl>
    <w:lvl w:ilvl="5" w:tplc="0402001B" w:tentative="1">
      <w:start w:val="1"/>
      <w:numFmt w:val="bullet"/>
      <w:lvlText w:val=""/>
      <w:lvlJc w:val="left"/>
      <w:pPr>
        <w:tabs>
          <w:tab w:val="num" w:pos="4630"/>
        </w:tabs>
        <w:ind w:left="4630" w:hanging="360"/>
      </w:pPr>
      <w:rPr>
        <w:rFonts w:ascii="Wingdings" w:hAnsi="Wingdings" w:hint="default"/>
      </w:rPr>
    </w:lvl>
    <w:lvl w:ilvl="6" w:tplc="0402000F" w:tentative="1">
      <w:start w:val="1"/>
      <w:numFmt w:val="bullet"/>
      <w:lvlText w:val=""/>
      <w:lvlJc w:val="left"/>
      <w:pPr>
        <w:tabs>
          <w:tab w:val="num" w:pos="5350"/>
        </w:tabs>
        <w:ind w:left="5350" w:hanging="360"/>
      </w:pPr>
      <w:rPr>
        <w:rFonts w:ascii="Symbol" w:hAnsi="Symbol" w:hint="default"/>
      </w:rPr>
    </w:lvl>
    <w:lvl w:ilvl="7" w:tplc="04020019" w:tentative="1">
      <w:start w:val="1"/>
      <w:numFmt w:val="bullet"/>
      <w:lvlText w:val="o"/>
      <w:lvlJc w:val="left"/>
      <w:pPr>
        <w:tabs>
          <w:tab w:val="num" w:pos="6070"/>
        </w:tabs>
        <w:ind w:left="6070" w:hanging="360"/>
      </w:pPr>
      <w:rPr>
        <w:rFonts w:ascii="Courier New" w:hAnsi="Courier New" w:cs="Courier New" w:hint="default"/>
      </w:rPr>
    </w:lvl>
    <w:lvl w:ilvl="8" w:tplc="0402001B" w:tentative="1">
      <w:start w:val="1"/>
      <w:numFmt w:val="bullet"/>
      <w:lvlText w:val=""/>
      <w:lvlJc w:val="left"/>
      <w:pPr>
        <w:tabs>
          <w:tab w:val="num" w:pos="6790"/>
        </w:tabs>
        <w:ind w:left="6790" w:hanging="360"/>
      </w:pPr>
      <w:rPr>
        <w:rFonts w:ascii="Wingdings" w:hAnsi="Wingdings" w:hint="default"/>
      </w:rPr>
    </w:lvl>
  </w:abstractNum>
  <w:abstractNum w:abstractNumId="17">
    <w:nsid w:val="654716C1"/>
    <w:multiLevelType w:val="hybridMultilevel"/>
    <w:tmpl w:val="4E683A34"/>
    <w:lvl w:ilvl="0" w:tplc="D812C51E">
      <w:start w:val="13"/>
      <w:numFmt w:val="bullet"/>
      <w:lvlText w:val="-"/>
      <w:lvlJc w:val="left"/>
      <w:pPr>
        <w:tabs>
          <w:tab w:val="num" w:pos="644"/>
        </w:tabs>
        <w:ind w:left="644" w:hanging="360"/>
      </w:pPr>
      <w:rPr>
        <w:rFonts w:ascii="Times New Roman" w:eastAsia="Times New Roman" w:hAnsi="Times New Roman" w:cs="Times New Roman" w:hint="default"/>
        <w:sz w:val="28"/>
      </w:rPr>
    </w:lvl>
    <w:lvl w:ilvl="1" w:tplc="8522E5CE">
      <w:start w:val="1"/>
      <w:numFmt w:val="bullet"/>
      <w:lvlText w:val="o"/>
      <w:lvlJc w:val="left"/>
      <w:pPr>
        <w:tabs>
          <w:tab w:val="num" w:pos="1440"/>
        </w:tabs>
        <w:ind w:left="1440" w:hanging="360"/>
      </w:pPr>
      <w:rPr>
        <w:rFonts w:ascii="Courier New" w:hAnsi="Courier New" w:cs="Courier New" w:hint="default"/>
      </w:rPr>
    </w:lvl>
    <w:lvl w:ilvl="2" w:tplc="B9EE7894" w:tentative="1">
      <w:start w:val="1"/>
      <w:numFmt w:val="bullet"/>
      <w:lvlText w:val=""/>
      <w:lvlJc w:val="left"/>
      <w:pPr>
        <w:tabs>
          <w:tab w:val="num" w:pos="2160"/>
        </w:tabs>
        <w:ind w:left="2160" w:hanging="360"/>
      </w:pPr>
      <w:rPr>
        <w:rFonts w:ascii="Wingdings" w:hAnsi="Wingdings" w:hint="default"/>
      </w:rPr>
    </w:lvl>
    <w:lvl w:ilvl="3" w:tplc="24C63D38" w:tentative="1">
      <w:start w:val="1"/>
      <w:numFmt w:val="bullet"/>
      <w:lvlText w:val=""/>
      <w:lvlJc w:val="left"/>
      <w:pPr>
        <w:tabs>
          <w:tab w:val="num" w:pos="2880"/>
        </w:tabs>
        <w:ind w:left="2880" w:hanging="360"/>
      </w:pPr>
      <w:rPr>
        <w:rFonts w:ascii="Symbol" w:hAnsi="Symbol" w:hint="default"/>
      </w:rPr>
    </w:lvl>
    <w:lvl w:ilvl="4" w:tplc="02BC296C" w:tentative="1">
      <w:start w:val="1"/>
      <w:numFmt w:val="bullet"/>
      <w:lvlText w:val="o"/>
      <w:lvlJc w:val="left"/>
      <w:pPr>
        <w:tabs>
          <w:tab w:val="num" w:pos="3600"/>
        </w:tabs>
        <w:ind w:left="3600" w:hanging="360"/>
      </w:pPr>
      <w:rPr>
        <w:rFonts w:ascii="Courier New" w:hAnsi="Courier New" w:cs="Courier New" w:hint="default"/>
      </w:rPr>
    </w:lvl>
    <w:lvl w:ilvl="5" w:tplc="8FE6DF14" w:tentative="1">
      <w:start w:val="1"/>
      <w:numFmt w:val="bullet"/>
      <w:lvlText w:val=""/>
      <w:lvlJc w:val="left"/>
      <w:pPr>
        <w:tabs>
          <w:tab w:val="num" w:pos="4320"/>
        </w:tabs>
        <w:ind w:left="4320" w:hanging="360"/>
      </w:pPr>
      <w:rPr>
        <w:rFonts w:ascii="Wingdings" w:hAnsi="Wingdings" w:hint="default"/>
      </w:rPr>
    </w:lvl>
    <w:lvl w:ilvl="6" w:tplc="B45A719C" w:tentative="1">
      <w:start w:val="1"/>
      <w:numFmt w:val="bullet"/>
      <w:lvlText w:val=""/>
      <w:lvlJc w:val="left"/>
      <w:pPr>
        <w:tabs>
          <w:tab w:val="num" w:pos="5040"/>
        </w:tabs>
        <w:ind w:left="5040" w:hanging="360"/>
      </w:pPr>
      <w:rPr>
        <w:rFonts w:ascii="Symbol" w:hAnsi="Symbol" w:hint="default"/>
      </w:rPr>
    </w:lvl>
    <w:lvl w:ilvl="7" w:tplc="E8C2E44C" w:tentative="1">
      <w:start w:val="1"/>
      <w:numFmt w:val="bullet"/>
      <w:lvlText w:val="o"/>
      <w:lvlJc w:val="left"/>
      <w:pPr>
        <w:tabs>
          <w:tab w:val="num" w:pos="5760"/>
        </w:tabs>
        <w:ind w:left="5760" w:hanging="360"/>
      </w:pPr>
      <w:rPr>
        <w:rFonts w:ascii="Courier New" w:hAnsi="Courier New" w:cs="Courier New" w:hint="default"/>
      </w:rPr>
    </w:lvl>
    <w:lvl w:ilvl="8" w:tplc="F902681E" w:tentative="1">
      <w:start w:val="1"/>
      <w:numFmt w:val="bullet"/>
      <w:lvlText w:val=""/>
      <w:lvlJc w:val="left"/>
      <w:pPr>
        <w:tabs>
          <w:tab w:val="num" w:pos="6480"/>
        </w:tabs>
        <w:ind w:left="6480" w:hanging="360"/>
      </w:pPr>
      <w:rPr>
        <w:rFonts w:ascii="Wingdings" w:hAnsi="Wingdings" w:hint="default"/>
      </w:rPr>
    </w:lvl>
  </w:abstractNum>
  <w:abstractNum w:abstractNumId="18">
    <w:nsid w:val="7BB112D3"/>
    <w:multiLevelType w:val="hybridMultilevel"/>
    <w:tmpl w:val="D2024D24"/>
    <w:lvl w:ilvl="0" w:tplc="FFFFFFFF">
      <w:start w:val="1"/>
      <w:numFmt w:val="bullet"/>
      <w:lvlText w:val=""/>
      <w:lvlJc w:val="left"/>
      <w:pPr>
        <w:tabs>
          <w:tab w:val="num" w:pos="1571"/>
        </w:tabs>
        <w:ind w:left="1571" w:hanging="360"/>
      </w:pPr>
      <w:rPr>
        <w:rFonts w:ascii="Symbol" w:hAnsi="Symbol" w:hint="default"/>
      </w:rPr>
    </w:lvl>
    <w:lvl w:ilvl="1" w:tplc="FFFFFFFF" w:tentative="1">
      <w:start w:val="1"/>
      <w:numFmt w:val="bullet"/>
      <w:lvlText w:val="o"/>
      <w:lvlJc w:val="left"/>
      <w:pPr>
        <w:tabs>
          <w:tab w:val="num" w:pos="2291"/>
        </w:tabs>
        <w:ind w:left="2291" w:hanging="360"/>
      </w:pPr>
      <w:rPr>
        <w:rFonts w:ascii="Courier New" w:hAnsi="Courier New" w:cs="Courier New" w:hint="default"/>
      </w:rPr>
    </w:lvl>
    <w:lvl w:ilvl="2" w:tplc="FFFFFFFF">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cs="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cs="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19">
    <w:nsid w:val="7C1E54B7"/>
    <w:multiLevelType w:val="hybridMultilevel"/>
    <w:tmpl w:val="87AAE812"/>
    <w:lvl w:ilvl="0" w:tplc="FFFFFFFF">
      <w:start w:val="1"/>
      <w:numFmt w:val="decimal"/>
      <w:lvlText w:val="%1)"/>
      <w:lvlJc w:val="left"/>
      <w:pPr>
        <w:tabs>
          <w:tab w:val="num" w:pos="1381"/>
        </w:tabs>
        <w:ind w:left="1211" w:firstLine="0"/>
      </w:pPr>
      <w:rPr>
        <w:rFonts w:hint="default"/>
      </w:rPr>
    </w:lvl>
    <w:lvl w:ilvl="1" w:tplc="FFFFFFFF">
      <w:start w:val="1"/>
      <w:numFmt w:val="lowerLetter"/>
      <w:lvlText w:val="%2."/>
      <w:lvlJc w:val="left"/>
      <w:pPr>
        <w:tabs>
          <w:tab w:val="num" w:pos="2651"/>
        </w:tabs>
        <w:ind w:left="2651" w:hanging="360"/>
      </w:pPr>
    </w:lvl>
    <w:lvl w:ilvl="2" w:tplc="FFFFFFFF" w:tentative="1">
      <w:start w:val="1"/>
      <w:numFmt w:val="lowerRoman"/>
      <w:lvlText w:val="%3."/>
      <w:lvlJc w:val="right"/>
      <w:pPr>
        <w:tabs>
          <w:tab w:val="num" w:pos="3371"/>
        </w:tabs>
        <w:ind w:left="3371" w:hanging="180"/>
      </w:pPr>
    </w:lvl>
    <w:lvl w:ilvl="3" w:tplc="FFFFFFFF" w:tentative="1">
      <w:start w:val="1"/>
      <w:numFmt w:val="decimal"/>
      <w:lvlText w:val="%4."/>
      <w:lvlJc w:val="left"/>
      <w:pPr>
        <w:tabs>
          <w:tab w:val="num" w:pos="4091"/>
        </w:tabs>
        <w:ind w:left="4091" w:hanging="360"/>
      </w:pPr>
    </w:lvl>
    <w:lvl w:ilvl="4" w:tplc="FFFFFFFF" w:tentative="1">
      <w:start w:val="1"/>
      <w:numFmt w:val="lowerLetter"/>
      <w:lvlText w:val="%5."/>
      <w:lvlJc w:val="left"/>
      <w:pPr>
        <w:tabs>
          <w:tab w:val="num" w:pos="4811"/>
        </w:tabs>
        <w:ind w:left="4811" w:hanging="360"/>
      </w:pPr>
    </w:lvl>
    <w:lvl w:ilvl="5" w:tplc="FFFFFFFF" w:tentative="1">
      <w:start w:val="1"/>
      <w:numFmt w:val="lowerRoman"/>
      <w:lvlText w:val="%6."/>
      <w:lvlJc w:val="right"/>
      <w:pPr>
        <w:tabs>
          <w:tab w:val="num" w:pos="5531"/>
        </w:tabs>
        <w:ind w:left="5531" w:hanging="180"/>
      </w:pPr>
    </w:lvl>
    <w:lvl w:ilvl="6" w:tplc="FFFFFFFF" w:tentative="1">
      <w:start w:val="1"/>
      <w:numFmt w:val="decimal"/>
      <w:lvlText w:val="%7."/>
      <w:lvlJc w:val="left"/>
      <w:pPr>
        <w:tabs>
          <w:tab w:val="num" w:pos="6251"/>
        </w:tabs>
        <w:ind w:left="6251" w:hanging="360"/>
      </w:pPr>
    </w:lvl>
    <w:lvl w:ilvl="7" w:tplc="FFFFFFFF" w:tentative="1">
      <w:start w:val="1"/>
      <w:numFmt w:val="lowerLetter"/>
      <w:lvlText w:val="%8."/>
      <w:lvlJc w:val="left"/>
      <w:pPr>
        <w:tabs>
          <w:tab w:val="num" w:pos="6971"/>
        </w:tabs>
        <w:ind w:left="6971" w:hanging="360"/>
      </w:pPr>
    </w:lvl>
    <w:lvl w:ilvl="8" w:tplc="FFFFFFFF" w:tentative="1">
      <w:start w:val="1"/>
      <w:numFmt w:val="lowerRoman"/>
      <w:lvlText w:val="%9."/>
      <w:lvlJc w:val="right"/>
      <w:pPr>
        <w:tabs>
          <w:tab w:val="num" w:pos="7691"/>
        </w:tabs>
        <w:ind w:left="7691" w:hanging="180"/>
      </w:pPr>
    </w:lvl>
  </w:abstractNum>
  <w:num w:numId="1">
    <w:abstractNumId w:val="17"/>
  </w:num>
  <w:num w:numId="2">
    <w:abstractNumId w:val="0"/>
  </w:num>
  <w:num w:numId="3">
    <w:abstractNumId w:val="11"/>
  </w:num>
  <w:num w:numId="4">
    <w:abstractNumId w:val="1"/>
  </w:num>
  <w:num w:numId="5">
    <w:abstractNumId w:val="2"/>
  </w:num>
  <w:num w:numId="6">
    <w:abstractNumId w:val="9"/>
  </w:num>
  <w:num w:numId="7">
    <w:abstractNumId w:val="15"/>
  </w:num>
  <w:num w:numId="8">
    <w:abstractNumId w:val="14"/>
  </w:num>
  <w:num w:numId="9">
    <w:abstractNumId w:val="12"/>
    <w:lvlOverride w:ilvl="0">
      <w:lvl w:ilvl="0">
        <w:start w:val="1"/>
        <w:numFmt w:val="decimal"/>
        <w:lvlText w:val="%1."/>
        <w:lvlJc w:val="left"/>
        <w:pPr>
          <w:tabs>
            <w:tab w:val="num" w:pos="360"/>
          </w:tabs>
          <w:ind w:left="360" w:hanging="360"/>
        </w:pPr>
      </w:lvl>
    </w:lvlOverride>
    <w:lvlOverride w:ilvl="1">
      <w:lvl w:ilvl="1">
        <w:start w:val="1"/>
        <w:numFmt w:val="decimal"/>
        <w:lvlText w:val="%1.%2."/>
        <w:lvlJc w:val="left"/>
        <w:pPr>
          <w:tabs>
            <w:tab w:val="num" w:pos="1425"/>
          </w:tabs>
          <w:ind w:left="1425" w:hanging="432"/>
        </w:pPr>
        <w:rPr>
          <w:b w:val="0"/>
        </w:rPr>
      </w:lvl>
    </w:lvlOverride>
    <w:lvlOverride w:ilvl="2">
      <w:lvl w:ilvl="2">
        <w:start w:val="1"/>
        <w:numFmt w:val="decimal"/>
        <w:lvlText w:val="%1.%2.%3."/>
        <w:lvlJc w:val="left"/>
        <w:pPr>
          <w:tabs>
            <w:tab w:val="num" w:pos="1855"/>
          </w:tabs>
          <w:ind w:left="1639" w:hanging="504"/>
        </w:pPr>
      </w:lvl>
    </w:lvlOverride>
    <w:lvlOverride w:ilvl="3">
      <w:lvl w:ilvl="3">
        <w:start w:val="1"/>
        <w:numFmt w:val="decimal"/>
        <w:lvlText w:val="%1.%2.%3.%4."/>
        <w:lvlJc w:val="left"/>
        <w:pPr>
          <w:tabs>
            <w:tab w:val="num" w:pos="1800"/>
          </w:tabs>
          <w:ind w:left="1728" w:hanging="648"/>
        </w:pPr>
      </w:lvl>
    </w:lvlOverride>
    <w:lvlOverride w:ilvl="4">
      <w:lvl w:ilvl="4">
        <w:start w:val="1"/>
        <w:numFmt w:val="decimal"/>
        <w:lvlText w:val="%1.%2.%3.%4.%5."/>
        <w:lvlJc w:val="left"/>
        <w:pPr>
          <w:tabs>
            <w:tab w:val="num" w:pos="2520"/>
          </w:tabs>
          <w:ind w:left="2232" w:hanging="792"/>
        </w:pPr>
      </w:lvl>
    </w:lvlOverride>
    <w:lvlOverride w:ilvl="5">
      <w:lvl w:ilvl="5">
        <w:start w:val="1"/>
        <w:numFmt w:val="decimal"/>
        <w:lvlText w:val="%1.%2.%3.%4.%5.%6."/>
        <w:lvlJc w:val="left"/>
        <w:pPr>
          <w:tabs>
            <w:tab w:val="num" w:pos="2880"/>
          </w:tabs>
          <w:ind w:left="2736" w:hanging="936"/>
        </w:pPr>
      </w:lvl>
    </w:lvlOverride>
    <w:lvlOverride w:ilvl="6">
      <w:lvl w:ilvl="6">
        <w:start w:val="1"/>
        <w:numFmt w:val="decimal"/>
        <w:lvlText w:val="%1.%2.%3.%4.%5.%6.%7."/>
        <w:lvlJc w:val="left"/>
        <w:pPr>
          <w:tabs>
            <w:tab w:val="num" w:pos="3600"/>
          </w:tabs>
          <w:ind w:left="3240" w:hanging="1080"/>
        </w:pPr>
      </w:lvl>
    </w:lvlOverride>
    <w:lvlOverride w:ilvl="7">
      <w:lvl w:ilvl="7">
        <w:start w:val="1"/>
        <w:numFmt w:val="decimal"/>
        <w:lvlText w:val="%1.%2.%3.%4.%5.%6.%7.%8."/>
        <w:lvlJc w:val="left"/>
        <w:pPr>
          <w:tabs>
            <w:tab w:val="num" w:pos="3960"/>
          </w:tabs>
          <w:ind w:left="3744" w:hanging="1224"/>
        </w:pPr>
      </w:lvl>
    </w:lvlOverride>
    <w:lvlOverride w:ilvl="8">
      <w:lvl w:ilvl="8">
        <w:start w:val="1"/>
        <w:numFmt w:val="decimal"/>
        <w:lvlText w:val="%1.%2.%3.%4.%5.%6.%7.%8.%9."/>
        <w:lvlJc w:val="left"/>
        <w:pPr>
          <w:tabs>
            <w:tab w:val="num" w:pos="4680"/>
          </w:tabs>
          <w:ind w:left="4320" w:hanging="1440"/>
        </w:pPr>
      </w:lvl>
    </w:lvlOverride>
  </w:num>
  <w:num w:numId="10">
    <w:abstractNumId w:val="4"/>
  </w:num>
  <w:num w:numId="11">
    <w:abstractNumId w:val="13"/>
  </w:num>
  <w:num w:numId="12">
    <w:abstractNumId w:val="5"/>
  </w:num>
  <w:num w:numId="13">
    <w:abstractNumId w:val="7"/>
  </w:num>
  <w:num w:numId="14">
    <w:abstractNumId w:val="3"/>
  </w:num>
  <w:num w:numId="15">
    <w:abstractNumId w:val="10"/>
  </w:num>
  <w:num w:numId="16">
    <w:abstractNumId w:val="8"/>
  </w:num>
  <w:num w:numId="17">
    <w:abstractNumId w:val="6"/>
  </w:num>
  <w:num w:numId="18">
    <w:abstractNumId w:val="16"/>
  </w:num>
  <w:num w:numId="19">
    <w:abstractNumId w:val="19"/>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footnotePr>
    <w:footnote w:id="-1"/>
    <w:footnote w:id="0"/>
  </w:footnotePr>
  <w:endnotePr>
    <w:endnote w:id="-1"/>
    <w:endnote w:id="0"/>
  </w:endnotePr>
  <w:compat/>
  <w:rsids>
    <w:rsidRoot w:val="00C01C18"/>
    <w:rsid w:val="00000EA4"/>
    <w:rsid w:val="00016C48"/>
    <w:rsid w:val="00021923"/>
    <w:rsid w:val="00034F6A"/>
    <w:rsid w:val="0004436B"/>
    <w:rsid w:val="0004709A"/>
    <w:rsid w:val="00050473"/>
    <w:rsid w:val="00054389"/>
    <w:rsid w:val="000711A9"/>
    <w:rsid w:val="000755F7"/>
    <w:rsid w:val="00076095"/>
    <w:rsid w:val="00080D3D"/>
    <w:rsid w:val="000823FE"/>
    <w:rsid w:val="000A3950"/>
    <w:rsid w:val="000B556F"/>
    <w:rsid w:val="000C20DB"/>
    <w:rsid w:val="000C2430"/>
    <w:rsid w:val="000C3A04"/>
    <w:rsid w:val="000F77DD"/>
    <w:rsid w:val="00113C8F"/>
    <w:rsid w:val="001251BD"/>
    <w:rsid w:val="001254D3"/>
    <w:rsid w:val="00126577"/>
    <w:rsid w:val="00145E6A"/>
    <w:rsid w:val="00172623"/>
    <w:rsid w:val="00181119"/>
    <w:rsid w:val="00184737"/>
    <w:rsid w:val="001E34D1"/>
    <w:rsid w:val="001F3CE4"/>
    <w:rsid w:val="001F52BB"/>
    <w:rsid w:val="00200F65"/>
    <w:rsid w:val="00221F3B"/>
    <w:rsid w:val="00247871"/>
    <w:rsid w:val="002701ED"/>
    <w:rsid w:val="00275D4A"/>
    <w:rsid w:val="002837CA"/>
    <w:rsid w:val="002A45F3"/>
    <w:rsid w:val="002B31D9"/>
    <w:rsid w:val="002B7D02"/>
    <w:rsid w:val="002C7222"/>
    <w:rsid w:val="002E62CD"/>
    <w:rsid w:val="002F5EB2"/>
    <w:rsid w:val="00313F2A"/>
    <w:rsid w:val="0031410F"/>
    <w:rsid w:val="003154EB"/>
    <w:rsid w:val="00332E0E"/>
    <w:rsid w:val="00347C7A"/>
    <w:rsid w:val="00351007"/>
    <w:rsid w:val="00353B78"/>
    <w:rsid w:val="00371F8D"/>
    <w:rsid w:val="00380CD4"/>
    <w:rsid w:val="00384703"/>
    <w:rsid w:val="00397D05"/>
    <w:rsid w:val="003A20CF"/>
    <w:rsid w:val="003A7AB4"/>
    <w:rsid w:val="003A7F4C"/>
    <w:rsid w:val="003C1F05"/>
    <w:rsid w:val="003C65FA"/>
    <w:rsid w:val="003C79D2"/>
    <w:rsid w:val="003C7BEE"/>
    <w:rsid w:val="003D4917"/>
    <w:rsid w:val="003E7B8E"/>
    <w:rsid w:val="003F237D"/>
    <w:rsid w:val="003F2A0A"/>
    <w:rsid w:val="003F3EFD"/>
    <w:rsid w:val="003F56F9"/>
    <w:rsid w:val="003F64E3"/>
    <w:rsid w:val="00407D6E"/>
    <w:rsid w:val="004236EB"/>
    <w:rsid w:val="00424780"/>
    <w:rsid w:val="004500D4"/>
    <w:rsid w:val="004520F0"/>
    <w:rsid w:val="00460696"/>
    <w:rsid w:val="00460C9E"/>
    <w:rsid w:val="004718FA"/>
    <w:rsid w:val="00480EC7"/>
    <w:rsid w:val="0048768F"/>
    <w:rsid w:val="00493678"/>
    <w:rsid w:val="00497780"/>
    <w:rsid w:val="004A5053"/>
    <w:rsid w:val="004B3FF0"/>
    <w:rsid w:val="004C2305"/>
    <w:rsid w:val="004D26CE"/>
    <w:rsid w:val="004E18ED"/>
    <w:rsid w:val="004E76B8"/>
    <w:rsid w:val="004F09C5"/>
    <w:rsid w:val="004F1BB6"/>
    <w:rsid w:val="004F75D9"/>
    <w:rsid w:val="0051303E"/>
    <w:rsid w:val="00522700"/>
    <w:rsid w:val="00523014"/>
    <w:rsid w:val="00527B04"/>
    <w:rsid w:val="00527FEC"/>
    <w:rsid w:val="00541FD8"/>
    <w:rsid w:val="005437FF"/>
    <w:rsid w:val="005648FE"/>
    <w:rsid w:val="00576D69"/>
    <w:rsid w:val="005810C2"/>
    <w:rsid w:val="005A4502"/>
    <w:rsid w:val="005A69EC"/>
    <w:rsid w:val="005B1628"/>
    <w:rsid w:val="005B4CC4"/>
    <w:rsid w:val="005B5BEC"/>
    <w:rsid w:val="005C4E39"/>
    <w:rsid w:val="005E581D"/>
    <w:rsid w:val="006040BF"/>
    <w:rsid w:val="006115DB"/>
    <w:rsid w:val="0062018E"/>
    <w:rsid w:val="00631828"/>
    <w:rsid w:val="00662DA1"/>
    <w:rsid w:val="0066511F"/>
    <w:rsid w:val="00673B67"/>
    <w:rsid w:val="00676113"/>
    <w:rsid w:val="00676ACE"/>
    <w:rsid w:val="00690923"/>
    <w:rsid w:val="006A741B"/>
    <w:rsid w:val="006B08D1"/>
    <w:rsid w:val="006B30ED"/>
    <w:rsid w:val="006B38E7"/>
    <w:rsid w:val="006C260A"/>
    <w:rsid w:val="006D38C1"/>
    <w:rsid w:val="006D5CED"/>
    <w:rsid w:val="006F0B1C"/>
    <w:rsid w:val="006F5B29"/>
    <w:rsid w:val="00734658"/>
    <w:rsid w:val="00736D69"/>
    <w:rsid w:val="00740F03"/>
    <w:rsid w:val="00743776"/>
    <w:rsid w:val="007579E9"/>
    <w:rsid w:val="0077323A"/>
    <w:rsid w:val="007825E0"/>
    <w:rsid w:val="0079443B"/>
    <w:rsid w:val="007A3CE0"/>
    <w:rsid w:val="007B3B69"/>
    <w:rsid w:val="007B55F0"/>
    <w:rsid w:val="007B7344"/>
    <w:rsid w:val="007C09F4"/>
    <w:rsid w:val="007D2DF2"/>
    <w:rsid w:val="00807972"/>
    <w:rsid w:val="0082057B"/>
    <w:rsid w:val="0083793F"/>
    <w:rsid w:val="00837D64"/>
    <w:rsid w:val="008441F7"/>
    <w:rsid w:val="008512CD"/>
    <w:rsid w:val="008556AF"/>
    <w:rsid w:val="008873C3"/>
    <w:rsid w:val="008A783D"/>
    <w:rsid w:val="008B5BD4"/>
    <w:rsid w:val="008C066F"/>
    <w:rsid w:val="008C1389"/>
    <w:rsid w:val="008C6429"/>
    <w:rsid w:val="008D5D45"/>
    <w:rsid w:val="008D7F01"/>
    <w:rsid w:val="008E236E"/>
    <w:rsid w:val="008E3A84"/>
    <w:rsid w:val="008E3C15"/>
    <w:rsid w:val="008F6D4F"/>
    <w:rsid w:val="0090439C"/>
    <w:rsid w:val="009119FA"/>
    <w:rsid w:val="0091688D"/>
    <w:rsid w:val="00921787"/>
    <w:rsid w:val="00935883"/>
    <w:rsid w:val="0094060E"/>
    <w:rsid w:val="00941EB3"/>
    <w:rsid w:val="00944089"/>
    <w:rsid w:val="00944C84"/>
    <w:rsid w:val="009617E6"/>
    <w:rsid w:val="0097126F"/>
    <w:rsid w:val="00974FA0"/>
    <w:rsid w:val="009941D0"/>
    <w:rsid w:val="009973F7"/>
    <w:rsid w:val="009B0FC5"/>
    <w:rsid w:val="009B25F4"/>
    <w:rsid w:val="009C3BC7"/>
    <w:rsid w:val="009D5421"/>
    <w:rsid w:val="009E64DE"/>
    <w:rsid w:val="009F666C"/>
    <w:rsid w:val="00A04875"/>
    <w:rsid w:val="00A10676"/>
    <w:rsid w:val="00A110CD"/>
    <w:rsid w:val="00A352F8"/>
    <w:rsid w:val="00A45AF9"/>
    <w:rsid w:val="00A526DD"/>
    <w:rsid w:val="00A56065"/>
    <w:rsid w:val="00A80E55"/>
    <w:rsid w:val="00A90154"/>
    <w:rsid w:val="00A946CC"/>
    <w:rsid w:val="00AB1CD2"/>
    <w:rsid w:val="00AE2932"/>
    <w:rsid w:val="00AE3628"/>
    <w:rsid w:val="00AE3A86"/>
    <w:rsid w:val="00AE403F"/>
    <w:rsid w:val="00AF5AB9"/>
    <w:rsid w:val="00B00ED4"/>
    <w:rsid w:val="00B1263B"/>
    <w:rsid w:val="00B15F04"/>
    <w:rsid w:val="00B202C4"/>
    <w:rsid w:val="00B76350"/>
    <w:rsid w:val="00B9441A"/>
    <w:rsid w:val="00BB0E82"/>
    <w:rsid w:val="00BB5E08"/>
    <w:rsid w:val="00BB6957"/>
    <w:rsid w:val="00BB718B"/>
    <w:rsid w:val="00BD1636"/>
    <w:rsid w:val="00BE34B3"/>
    <w:rsid w:val="00BE6767"/>
    <w:rsid w:val="00BF508B"/>
    <w:rsid w:val="00C01C18"/>
    <w:rsid w:val="00C1256F"/>
    <w:rsid w:val="00C2668F"/>
    <w:rsid w:val="00C53B4A"/>
    <w:rsid w:val="00C5594A"/>
    <w:rsid w:val="00C67900"/>
    <w:rsid w:val="00C95326"/>
    <w:rsid w:val="00C977AA"/>
    <w:rsid w:val="00CA0D65"/>
    <w:rsid w:val="00CB5DF5"/>
    <w:rsid w:val="00CC3918"/>
    <w:rsid w:val="00CC71D4"/>
    <w:rsid w:val="00CC764E"/>
    <w:rsid w:val="00CD24DA"/>
    <w:rsid w:val="00CD422C"/>
    <w:rsid w:val="00CD67F3"/>
    <w:rsid w:val="00CE6F61"/>
    <w:rsid w:val="00CF2DA3"/>
    <w:rsid w:val="00D2471F"/>
    <w:rsid w:val="00D270EF"/>
    <w:rsid w:val="00D30D9C"/>
    <w:rsid w:val="00D326A5"/>
    <w:rsid w:val="00D35E5E"/>
    <w:rsid w:val="00D37B8F"/>
    <w:rsid w:val="00D450CC"/>
    <w:rsid w:val="00D46DB8"/>
    <w:rsid w:val="00D578EF"/>
    <w:rsid w:val="00D710A9"/>
    <w:rsid w:val="00D72FC1"/>
    <w:rsid w:val="00D813F6"/>
    <w:rsid w:val="00D96223"/>
    <w:rsid w:val="00DB78E6"/>
    <w:rsid w:val="00DC6AB2"/>
    <w:rsid w:val="00DC7033"/>
    <w:rsid w:val="00E24F08"/>
    <w:rsid w:val="00E3728F"/>
    <w:rsid w:val="00E4134F"/>
    <w:rsid w:val="00E472D3"/>
    <w:rsid w:val="00E56673"/>
    <w:rsid w:val="00E82842"/>
    <w:rsid w:val="00EA6D21"/>
    <w:rsid w:val="00EB06AE"/>
    <w:rsid w:val="00EB2D67"/>
    <w:rsid w:val="00EB4DF0"/>
    <w:rsid w:val="00EB5995"/>
    <w:rsid w:val="00EE0781"/>
    <w:rsid w:val="00F156A7"/>
    <w:rsid w:val="00F24DF0"/>
    <w:rsid w:val="00F26557"/>
    <w:rsid w:val="00F44A36"/>
    <w:rsid w:val="00F5160F"/>
    <w:rsid w:val="00F61117"/>
    <w:rsid w:val="00F8452D"/>
    <w:rsid w:val="00F9158E"/>
    <w:rsid w:val="00FA22C6"/>
    <w:rsid w:val="00FA68BA"/>
    <w:rsid w:val="00FB2600"/>
    <w:rsid w:val="00FC1810"/>
    <w:rsid w:val="00FD1427"/>
    <w:rsid w:val="00FD34E2"/>
    <w:rsid w:val="00FD35DC"/>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0070c0" strokecolor="none" extrusion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03E"/>
    <w:pPr>
      <w:spacing w:after="200" w:line="276" w:lineRule="auto"/>
    </w:pPr>
    <w:rPr>
      <w:sz w:val="22"/>
      <w:szCs w:val="22"/>
      <w:lang w:eastAsia="en-US"/>
    </w:rPr>
  </w:style>
  <w:style w:type="paragraph" w:styleId="Heading1">
    <w:name w:val="heading 1"/>
    <w:basedOn w:val="Normal"/>
    <w:next w:val="Normal"/>
    <w:link w:val="Heading1Char"/>
    <w:uiPriority w:val="9"/>
    <w:qFormat/>
    <w:rsid w:val="007D2DF2"/>
    <w:pPr>
      <w:keepNext/>
      <w:keepLines/>
      <w:numPr>
        <w:numId w:val="4"/>
      </w:numPr>
      <w:spacing w:after="240" w:line="240" w:lineRule="atLeast"/>
      <w:jc w:val="center"/>
      <w:outlineLvl w:val="0"/>
    </w:pPr>
    <w:rPr>
      <w:rFonts w:ascii="Times New Roman" w:eastAsia="Times New Roman" w:hAnsi="Times New Roman"/>
      <w:smallCaps/>
      <w:noProof/>
      <w:spacing w:val="14"/>
      <w:kern w:val="20"/>
      <w:sz w:val="23"/>
      <w:szCs w:val="20"/>
      <w:lang w:eastAsia="bg-BG"/>
    </w:rPr>
  </w:style>
  <w:style w:type="paragraph" w:styleId="Heading2">
    <w:name w:val="heading 2"/>
    <w:basedOn w:val="Normal"/>
    <w:next w:val="Normal"/>
    <w:link w:val="Heading2Char"/>
    <w:qFormat/>
    <w:rsid w:val="007D2DF2"/>
    <w:pPr>
      <w:keepNext/>
      <w:keepLines/>
      <w:numPr>
        <w:ilvl w:val="1"/>
        <w:numId w:val="4"/>
      </w:numPr>
      <w:spacing w:after="240" w:line="240" w:lineRule="atLeast"/>
      <w:outlineLvl w:val="1"/>
    </w:pPr>
    <w:rPr>
      <w:rFonts w:ascii="Times New Roman" w:eastAsia="Times New Roman" w:hAnsi="Times New Roman"/>
      <w:smallCaps/>
      <w:noProof/>
      <w:spacing w:val="10"/>
      <w:kern w:val="20"/>
      <w:sz w:val="24"/>
      <w:szCs w:val="20"/>
      <w:lang w:eastAsia="bg-BG"/>
    </w:rPr>
  </w:style>
  <w:style w:type="paragraph" w:styleId="Heading3">
    <w:name w:val="heading 3"/>
    <w:aliases w:val="Heading 3-1"/>
    <w:basedOn w:val="Normal"/>
    <w:next w:val="Normal"/>
    <w:link w:val="Heading3Char"/>
    <w:qFormat/>
    <w:rsid w:val="007D2DF2"/>
    <w:pPr>
      <w:keepNext/>
      <w:keepLines/>
      <w:numPr>
        <w:ilvl w:val="2"/>
        <w:numId w:val="4"/>
      </w:numPr>
      <w:spacing w:after="240" w:line="240" w:lineRule="atLeast"/>
      <w:outlineLvl w:val="2"/>
    </w:pPr>
    <w:rPr>
      <w:rFonts w:ascii="Times New Roman" w:eastAsia="Times New Roman" w:hAnsi="Times New Roman"/>
      <w:i/>
      <w:noProof/>
      <w:kern w:val="20"/>
      <w:sz w:val="24"/>
      <w:szCs w:val="20"/>
      <w:lang w:eastAsia="bg-BG"/>
    </w:rPr>
  </w:style>
  <w:style w:type="paragraph" w:styleId="Heading4">
    <w:name w:val="heading 4"/>
    <w:basedOn w:val="Normal"/>
    <w:next w:val="Normal"/>
    <w:link w:val="Heading4Char"/>
    <w:qFormat/>
    <w:rsid w:val="007D2DF2"/>
    <w:pPr>
      <w:keepNext/>
      <w:keepLines/>
      <w:numPr>
        <w:ilvl w:val="3"/>
        <w:numId w:val="4"/>
      </w:numPr>
      <w:spacing w:after="0" w:line="240" w:lineRule="atLeast"/>
      <w:outlineLvl w:val="3"/>
    </w:pPr>
    <w:rPr>
      <w:rFonts w:ascii="Times New Roman" w:eastAsia="Times New Roman" w:hAnsi="Times New Roman"/>
      <w:smallCaps/>
      <w:noProof/>
      <w:kern w:val="20"/>
      <w:sz w:val="23"/>
      <w:szCs w:val="20"/>
      <w:lang w:eastAsia="bg-BG"/>
    </w:rPr>
  </w:style>
  <w:style w:type="paragraph" w:styleId="Heading5">
    <w:name w:val="heading 5"/>
    <w:basedOn w:val="Normal"/>
    <w:next w:val="Normal"/>
    <w:link w:val="Heading5Char"/>
    <w:uiPriority w:val="9"/>
    <w:qFormat/>
    <w:rsid w:val="007D2DF2"/>
    <w:pPr>
      <w:keepNext/>
      <w:keepLines/>
      <w:numPr>
        <w:ilvl w:val="4"/>
        <w:numId w:val="4"/>
      </w:numPr>
      <w:spacing w:after="0" w:line="240" w:lineRule="atLeast"/>
      <w:outlineLvl w:val="4"/>
    </w:pPr>
    <w:rPr>
      <w:rFonts w:ascii="Times New Roman" w:eastAsia="Times New Roman" w:hAnsi="Times New Roman"/>
      <w:noProof/>
      <w:kern w:val="20"/>
      <w:sz w:val="24"/>
      <w:szCs w:val="20"/>
      <w:lang w:eastAsia="bg-BG"/>
    </w:rPr>
  </w:style>
  <w:style w:type="paragraph" w:styleId="Heading6">
    <w:name w:val="heading 6"/>
    <w:basedOn w:val="Normal"/>
    <w:next w:val="Normal"/>
    <w:link w:val="Heading6Char"/>
    <w:qFormat/>
    <w:rsid w:val="007D2DF2"/>
    <w:pPr>
      <w:keepNext/>
      <w:keepLines/>
      <w:numPr>
        <w:ilvl w:val="5"/>
        <w:numId w:val="4"/>
      </w:numPr>
      <w:spacing w:after="0" w:line="240" w:lineRule="atLeast"/>
      <w:outlineLvl w:val="5"/>
    </w:pPr>
    <w:rPr>
      <w:rFonts w:ascii="Times New Roman" w:eastAsia="Times New Roman" w:hAnsi="Times New Roman"/>
      <w:i/>
      <w:noProof/>
      <w:kern w:val="20"/>
      <w:sz w:val="24"/>
      <w:szCs w:val="20"/>
      <w:lang w:eastAsia="bg-BG"/>
    </w:rPr>
  </w:style>
  <w:style w:type="paragraph" w:styleId="Heading7">
    <w:name w:val="heading 7"/>
    <w:basedOn w:val="Normal"/>
    <w:next w:val="Normal"/>
    <w:link w:val="Heading7Char"/>
    <w:qFormat/>
    <w:rsid w:val="007D2DF2"/>
    <w:pPr>
      <w:keepNext/>
      <w:keepLines/>
      <w:numPr>
        <w:ilvl w:val="6"/>
        <w:numId w:val="4"/>
      </w:numPr>
      <w:spacing w:after="0" w:line="240" w:lineRule="atLeast"/>
      <w:outlineLvl w:val="6"/>
    </w:pPr>
    <w:rPr>
      <w:rFonts w:ascii="Times New Roman" w:eastAsia="Times New Roman" w:hAnsi="Times New Roman"/>
      <w:smallCaps/>
      <w:noProof/>
      <w:kern w:val="20"/>
      <w:sz w:val="23"/>
      <w:szCs w:val="20"/>
      <w:lang w:eastAsia="bg-BG"/>
    </w:rPr>
  </w:style>
  <w:style w:type="paragraph" w:styleId="Heading8">
    <w:name w:val="heading 8"/>
    <w:basedOn w:val="Normal"/>
    <w:next w:val="Normal"/>
    <w:link w:val="Heading8Char"/>
    <w:qFormat/>
    <w:rsid w:val="007D2DF2"/>
    <w:pPr>
      <w:keepNext/>
      <w:keepLines/>
      <w:numPr>
        <w:ilvl w:val="7"/>
        <w:numId w:val="4"/>
      </w:numPr>
      <w:spacing w:after="0" w:line="240" w:lineRule="atLeast"/>
      <w:outlineLvl w:val="7"/>
    </w:pPr>
    <w:rPr>
      <w:rFonts w:ascii="Times New Roman" w:eastAsia="Times New Roman" w:hAnsi="Times New Roman"/>
      <w:i/>
      <w:noProof/>
      <w:kern w:val="20"/>
      <w:sz w:val="24"/>
      <w:szCs w:val="20"/>
      <w:lang w:eastAsia="bg-BG"/>
    </w:rPr>
  </w:style>
  <w:style w:type="paragraph" w:styleId="Heading9">
    <w:name w:val="heading 9"/>
    <w:basedOn w:val="Normal"/>
    <w:next w:val="Normal"/>
    <w:link w:val="Heading9Char"/>
    <w:qFormat/>
    <w:rsid w:val="007D2DF2"/>
    <w:pPr>
      <w:keepNext/>
      <w:keepLines/>
      <w:numPr>
        <w:ilvl w:val="8"/>
        <w:numId w:val="4"/>
      </w:numPr>
      <w:spacing w:after="0" w:line="240" w:lineRule="atLeast"/>
      <w:outlineLvl w:val="8"/>
    </w:pPr>
    <w:rPr>
      <w:rFonts w:ascii="Times New Roman" w:eastAsia="Times New Roman" w:hAnsi="Times New Roman"/>
      <w:noProof/>
      <w:kern w:val="20"/>
      <w:sz w:val="24"/>
      <w:szCs w:val="20"/>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A04875"/>
    <w:pPr>
      <w:spacing w:after="0" w:line="360" w:lineRule="auto"/>
      <w:ind w:firstLine="851"/>
      <w:jc w:val="both"/>
    </w:pPr>
    <w:rPr>
      <w:rFonts w:ascii="Times New Roman" w:eastAsia="Times New Roman" w:hAnsi="Times New Roman"/>
      <w:sz w:val="24"/>
      <w:szCs w:val="24"/>
      <w:lang w:eastAsia="bg-BG"/>
    </w:rPr>
  </w:style>
  <w:style w:type="paragraph" w:customStyle="1" w:styleId="Style10">
    <w:name w:val="Style1"/>
    <w:basedOn w:val="Normal"/>
    <w:link w:val="Style1Char1"/>
    <w:qFormat/>
    <w:rsid w:val="008D5D45"/>
    <w:pPr>
      <w:spacing w:after="0" w:line="360" w:lineRule="auto"/>
      <w:ind w:firstLine="851"/>
      <w:jc w:val="both"/>
    </w:pPr>
    <w:rPr>
      <w:rFonts w:ascii="Times New Roman" w:eastAsia="Times New Roman" w:hAnsi="Times New Roman"/>
      <w:sz w:val="24"/>
      <w:szCs w:val="20"/>
    </w:rPr>
  </w:style>
  <w:style w:type="character" w:customStyle="1" w:styleId="Style1Char1">
    <w:name w:val="Style1 Char1"/>
    <w:link w:val="Style10"/>
    <w:rsid w:val="008D5D45"/>
    <w:rPr>
      <w:rFonts w:ascii="Times New Roman" w:eastAsia="Times New Roman" w:hAnsi="Times New Roman"/>
      <w:sz w:val="24"/>
      <w:lang w:val="en-GB"/>
    </w:rPr>
  </w:style>
  <w:style w:type="paragraph" w:styleId="BodyTextIndent2">
    <w:name w:val="Body Text Indent 2"/>
    <w:basedOn w:val="Normal"/>
    <w:link w:val="BodyTextIndent2Char"/>
    <w:rsid w:val="009C3BC7"/>
    <w:pPr>
      <w:spacing w:after="120" w:line="480" w:lineRule="auto"/>
      <w:ind w:left="283"/>
    </w:pPr>
    <w:rPr>
      <w:rFonts w:ascii="Times New Roman" w:eastAsia="Times New Roman" w:hAnsi="Times New Roman"/>
      <w:noProof/>
      <w:sz w:val="24"/>
      <w:szCs w:val="20"/>
      <w:lang w:eastAsia="bg-BG"/>
    </w:rPr>
  </w:style>
  <w:style w:type="character" w:customStyle="1" w:styleId="BodyTextIndent2Char">
    <w:name w:val="Body Text Indent 2 Char"/>
    <w:basedOn w:val="DefaultParagraphFont"/>
    <w:link w:val="BodyTextIndent2"/>
    <w:rsid w:val="009C3BC7"/>
    <w:rPr>
      <w:rFonts w:ascii="Times New Roman" w:eastAsia="Times New Roman" w:hAnsi="Times New Roman"/>
      <w:noProof/>
      <w:sz w:val="24"/>
    </w:rPr>
  </w:style>
  <w:style w:type="character" w:customStyle="1" w:styleId="Style1Char">
    <w:name w:val="Style1 Char"/>
    <w:basedOn w:val="DefaultParagraphFont"/>
    <w:uiPriority w:val="99"/>
    <w:rsid w:val="002B7D02"/>
    <w:rPr>
      <w:sz w:val="24"/>
      <w:szCs w:val="24"/>
      <w:lang w:val="en-GB" w:eastAsia="en-US" w:bidi="ar-SA"/>
    </w:rPr>
  </w:style>
  <w:style w:type="character" w:customStyle="1" w:styleId="rich-text-content">
    <w:name w:val="rich-text-content"/>
    <w:basedOn w:val="DefaultParagraphFont"/>
    <w:rsid w:val="002B7D02"/>
  </w:style>
  <w:style w:type="paragraph" w:styleId="ListParagraph">
    <w:name w:val="List Paragraph"/>
    <w:basedOn w:val="Normal"/>
    <w:qFormat/>
    <w:rsid w:val="002B7D02"/>
    <w:pPr>
      <w:spacing w:after="120" w:line="360" w:lineRule="auto"/>
      <w:ind w:left="720" w:firstLine="709"/>
      <w:contextualSpacing/>
      <w:jc w:val="both"/>
    </w:pPr>
    <w:rPr>
      <w:rFonts w:ascii="Times New Roman" w:hAnsi="Times New Roman"/>
      <w:sz w:val="24"/>
    </w:rPr>
  </w:style>
  <w:style w:type="character" w:customStyle="1" w:styleId="value-text1">
    <w:name w:val="value-text1"/>
    <w:basedOn w:val="DefaultParagraphFont"/>
    <w:rsid w:val="00B202C4"/>
    <w:rPr>
      <w:rFonts w:ascii="Verdana" w:hAnsi="Verdana" w:hint="default"/>
      <w:b/>
      <w:bCs/>
      <w:color w:val="E33939"/>
      <w:sz w:val="17"/>
      <w:szCs w:val="17"/>
    </w:rPr>
  </w:style>
  <w:style w:type="paragraph" w:styleId="NormalWeb">
    <w:name w:val="Normal (Web)"/>
    <w:basedOn w:val="Normal"/>
    <w:uiPriority w:val="99"/>
    <w:unhideWhenUsed/>
    <w:rsid w:val="003C65FA"/>
    <w:pPr>
      <w:spacing w:before="100" w:beforeAutospacing="1" w:after="100" w:afterAutospacing="1" w:line="240" w:lineRule="auto"/>
    </w:pPr>
    <w:rPr>
      <w:rFonts w:ascii="Times New Roman" w:eastAsia="Times New Roman" w:hAnsi="Times New Roman"/>
      <w:sz w:val="24"/>
      <w:szCs w:val="24"/>
      <w:lang w:eastAsia="bg-BG"/>
    </w:rPr>
  </w:style>
  <w:style w:type="character" w:styleId="Strong">
    <w:name w:val="Strong"/>
    <w:basedOn w:val="DefaultParagraphFont"/>
    <w:uiPriority w:val="22"/>
    <w:qFormat/>
    <w:rsid w:val="004E18ED"/>
    <w:rPr>
      <w:b/>
      <w:bCs/>
    </w:rPr>
  </w:style>
  <w:style w:type="character" w:customStyle="1" w:styleId="value-item4">
    <w:name w:val="value-item4"/>
    <w:basedOn w:val="DefaultParagraphFont"/>
    <w:rsid w:val="006040BF"/>
    <w:rPr>
      <w:rFonts w:ascii="Verdana" w:hAnsi="Verdana" w:hint="default"/>
      <w:b/>
      <w:bCs/>
      <w:color w:val="E33939"/>
      <w:sz w:val="17"/>
      <w:szCs w:val="17"/>
      <w:shd w:val="clear" w:color="auto" w:fill="FFFFFF"/>
    </w:rPr>
  </w:style>
  <w:style w:type="character" w:customStyle="1" w:styleId="SC3241719">
    <w:name w:val="SC.3.241719"/>
    <w:rsid w:val="00522700"/>
    <w:rPr>
      <w:rFonts w:ascii="Times Ten" w:hAnsi="Times Ten" w:cs="Times Ten"/>
      <w:color w:val="221E1F"/>
      <w:sz w:val="20"/>
      <w:szCs w:val="20"/>
    </w:rPr>
  </w:style>
  <w:style w:type="character" w:styleId="CommentReference">
    <w:name w:val="annotation reference"/>
    <w:basedOn w:val="DefaultParagraphFont"/>
    <w:uiPriority w:val="99"/>
    <w:semiHidden/>
    <w:unhideWhenUsed/>
    <w:rsid w:val="00275D4A"/>
    <w:rPr>
      <w:sz w:val="16"/>
      <w:szCs w:val="16"/>
    </w:rPr>
  </w:style>
  <w:style w:type="paragraph" w:styleId="CommentText">
    <w:name w:val="annotation text"/>
    <w:basedOn w:val="Normal"/>
    <w:link w:val="CommentTextChar"/>
    <w:uiPriority w:val="99"/>
    <w:semiHidden/>
    <w:unhideWhenUsed/>
    <w:rsid w:val="00275D4A"/>
    <w:rPr>
      <w:sz w:val="20"/>
      <w:szCs w:val="20"/>
    </w:rPr>
  </w:style>
  <w:style w:type="character" w:customStyle="1" w:styleId="CommentTextChar">
    <w:name w:val="Comment Text Char"/>
    <w:basedOn w:val="DefaultParagraphFont"/>
    <w:link w:val="CommentText"/>
    <w:uiPriority w:val="99"/>
    <w:semiHidden/>
    <w:rsid w:val="00275D4A"/>
    <w:rPr>
      <w:lang w:eastAsia="en-US"/>
    </w:rPr>
  </w:style>
  <w:style w:type="paragraph" w:styleId="CommentSubject">
    <w:name w:val="annotation subject"/>
    <w:basedOn w:val="CommentText"/>
    <w:next w:val="CommentText"/>
    <w:link w:val="CommentSubjectChar"/>
    <w:uiPriority w:val="99"/>
    <w:semiHidden/>
    <w:unhideWhenUsed/>
    <w:rsid w:val="00275D4A"/>
    <w:rPr>
      <w:b/>
      <w:bCs/>
    </w:rPr>
  </w:style>
  <w:style w:type="character" w:customStyle="1" w:styleId="CommentSubjectChar">
    <w:name w:val="Comment Subject Char"/>
    <w:basedOn w:val="CommentTextChar"/>
    <w:link w:val="CommentSubject"/>
    <w:uiPriority w:val="99"/>
    <w:semiHidden/>
    <w:rsid w:val="00275D4A"/>
    <w:rPr>
      <w:b/>
      <w:bCs/>
    </w:rPr>
  </w:style>
  <w:style w:type="paragraph" w:styleId="BalloonText">
    <w:name w:val="Balloon Text"/>
    <w:basedOn w:val="Normal"/>
    <w:link w:val="BalloonTextChar"/>
    <w:uiPriority w:val="99"/>
    <w:semiHidden/>
    <w:unhideWhenUsed/>
    <w:rsid w:val="00275D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D4A"/>
    <w:rPr>
      <w:rFonts w:ascii="Tahoma" w:hAnsi="Tahoma" w:cs="Tahoma"/>
      <w:sz w:val="16"/>
      <w:szCs w:val="16"/>
      <w:lang w:eastAsia="en-US"/>
    </w:rPr>
  </w:style>
  <w:style w:type="character" w:styleId="Emphasis">
    <w:name w:val="Emphasis"/>
    <w:basedOn w:val="DefaultParagraphFont"/>
    <w:uiPriority w:val="20"/>
    <w:qFormat/>
    <w:rsid w:val="00275D4A"/>
    <w:rPr>
      <w:i/>
      <w:iCs/>
    </w:rPr>
  </w:style>
  <w:style w:type="paragraph" w:customStyle="1" w:styleId="Style9">
    <w:name w:val="Style9"/>
    <w:basedOn w:val="Style10"/>
    <w:rsid w:val="00B1263B"/>
    <w:pPr>
      <w:ind w:firstLine="720"/>
    </w:pPr>
    <w:rPr>
      <w:lang w:eastAsia="bg-BG"/>
    </w:rPr>
  </w:style>
  <w:style w:type="character" w:customStyle="1" w:styleId="Heading1Char">
    <w:name w:val="Heading 1 Char"/>
    <w:basedOn w:val="DefaultParagraphFont"/>
    <w:link w:val="Heading1"/>
    <w:uiPriority w:val="9"/>
    <w:rsid w:val="007D2DF2"/>
    <w:rPr>
      <w:rFonts w:ascii="Times New Roman" w:eastAsia="Times New Roman" w:hAnsi="Times New Roman"/>
      <w:smallCaps/>
      <w:noProof/>
      <w:spacing w:val="14"/>
      <w:kern w:val="20"/>
      <w:sz w:val="23"/>
    </w:rPr>
  </w:style>
  <w:style w:type="character" w:customStyle="1" w:styleId="Heading2Char">
    <w:name w:val="Heading 2 Char"/>
    <w:basedOn w:val="DefaultParagraphFont"/>
    <w:link w:val="Heading2"/>
    <w:rsid w:val="007D2DF2"/>
    <w:rPr>
      <w:rFonts w:ascii="Times New Roman" w:eastAsia="Times New Roman" w:hAnsi="Times New Roman"/>
      <w:smallCaps/>
      <w:noProof/>
      <w:spacing w:val="10"/>
      <w:kern w:val="20"/>
      <w:sz w:val="24"/>
    </w:rPr>
  </w:style>
  <w:style w:type="character" w:customStyle="1" w:styleId="Heading3Char">
    <w:name w:val="Heading 3 Char"/>
    <w:aliases w:val="Heading 3-1 Char"/>
    <w:basedOn w:val="DefaultParagraphFont"/>
    <w:link w:val="Heading3"/>
    <w:rsid w:val="007D2DF2"/>
    <w:rPr>
      <w:rFonts w:ascii="Times New Roman" w:eastAsia="Times New Roman" w:hAnsi="Times New Roman"/>
      <w:i/>
      <w:noProof/>
      <w:kern w:val="20"/>
      <w:sz w:val="24"/>
    </w:rPr>
  </w:style>
  <w:style w:type="character" w:customStyle="1" w:styleId="Heading4Char">
    <w:name w:val="Heading 4 Char"/>
    <w:basedOn w:val="DefaultParagraphFont"/>
    <w:link w:val="Heading4"/>
    <w:rsid w:val="007D2DF2"/>
    <w:rPr>
      <w:rFonts w:ascii="Times New Roman" w:eastAsia="Times New Roman" w:hAnsi="Times New Roman"/>
      <w:smallCaps/>
      <w:noProof/>
      <w:kern w:val="20"/>
      <w:sz w:val="23"/>
    </w:rPr>
  </w:style>
  <w:style w:type="character" w:customStyle="1" w:styleId="Heading5Char">
    <w:name w:val="Heading 5 Char"/>
    <w:basedOn w:val="DefaultParagraphFont"/>
    <w:link w:val="Heading5"/>
    <w:uiPriority w:val="9"/>
    <w:rsid w:val="007D2DF2"/>
    <w:rPr>
      <w:rFonts w:ascii="Times New Roman" w:eastAsia="Times New Roman" w:hAnsi="Times New Roman"/>
      <w:noProof/>
      <w:kern w:val="20"/>
      <w:sz w:val="24"/>
    </w:rPr>
  </w:style>
  <w:style w:type="character" w:customStyle="1" w:styleId="Heading6Char">
    <w:name w:val="Heading 6 Char"/>
    <w:basedOn w:val="DefaultParagraphFont"/>
    <w:link w:val="Heading6"/>
    <w:rsid w:val="007D2DF2"/>
    <w:rPr>
      <w:rFonts w:ascii="Times New Roman" w:eastAsia="Times New Roman" w:hAnsi="Times New Roman"/>
      <w:i/>
      <w:noProof/>
      <w:kern w:val="20"/>
      <w:sz w:val="24"/>
    </w:rPr>
  </w:style>
  <w:style w:type="character" w:customStyle="1" w:styleId="Heading7Char">
    <w:name w:val="Heading 7 Char"/>
    <w:basedOn w:val="DefaultParagraphFont"/>
    <w:link w:val="Heading7"/>
    <w:rsid w:val="007D2DF2"/>
    <w:rPr>
      <w:rFonts w:ascii="Times New Roman" w:eastAsia="Times New Roman" w:hAnsi="Times New Roman"/>
      <w:smallCaps/>
      <w:noProof/>
      <w:kern w:val="20"/>
      <w:sz w:val="23"/>
    </w:rPr>
  </w:style>
  <w:style w:type="character" w:customStyle="1" w:styleId="Heading8Char">
    <w:name w:val="Heading 8 Char"/>
    <w:basedOn w:val="DefaultParagraphFont"/>
    <w:link w:val="Heading8"/>
    <w:rsid w:val="007D2DF2"/>
    <w:rPr>
      <w:rFonts w:ascii="Times New Roman" w:eastAsia="Times New Roman" w:hAnsi="Times New Roman"/>
      <w:i/>
      <w:noProof/>
      <w:kern w:val="20"/>
      <w:sz w:val="24"/>
    </w:rPr>
  </w:style>
  <w:style w:type="character" w:customStyle="1" w:styleId="Heading9Char">
    <w:name w:val="Heading 9 Char"/>
    <w:basedOn w:val="DefaultParagraphFont"/>
    <w:link w:val="Heading9"/>
    <w:rsid w:val="007D2DF2"/>
    <w:rPr>
      <w:rFonts w:ascii="Times New Roman" w:eastAsia="Times New Roman" w:hAnsi="Times New Roman"/>
      <w:noProof/>
      <w:kern w:val="20"/>
      <w:sz w:val="24"/>
    </w:rPr>
  </w:style>
  <w:style w:type="character" w:customStyle="1" w:styleId="sub-heading3">
    <w:name w:val="sub-heading3"/>
    <w:basedOn w:val="DefaultParagraphFont"/>
    <w:rsid w:val="00A352F8"/>
    <w:rPr>
      <w:rFonts w:ascii="open_sansbold" w:hAnsi="open_sansbold" w:hint="default"/>
      <w:sz w:val="27"/>
      <w:szCs w:val="27"/>
    </w:rPr>
  </w:style>
  <w:style w:type="paragraph" w:styleId="Header">
    <w:name w:val="header"/>
    <w:basedOn w:val="Normal"/>
    <w:link w:val="HeaderChar"/>
    <w:rsid w:val="0094060E"/>
    <w:pPr>
      <w:keepLines/>
      <w:tabs>
        <w:tab w:val="center" w:pos="4320"/>
        <w:tab w:val="right" w:pos="8640"/>
      </w:tabs>
      <w:spacing w:after="0" w:line="240" w:lineRule="atLeast"/>
    </w:pPr>
    <w:rPr>
      <w:rFonts w:ascii="Times New Roman" w:eastAsia="Times New Roman" w:hAnsi="Times New Roman"/>
      <w:caps/>
      <w:spacing w:val="-5"/>
      <w:sz w:val="18"/>
      <w:szCs w:val="20"/>
      <w:lang w:eastAsia="bg-BG"/>
    </w:rPr>
  </w:style>
  <w:style w:type="character" w:customStyle="1" w:styleId="HeaderChar">
    <w:name w:val="Header Char"/>
    <w:basedOn w:val="DefaultParagraphFont"/>
    <w:link w:val="Header"/>
    <w:rsid w:val="0094060E"/>
    <w:rPr>
      <w:rFonts w:ascii="Times New Roman" w:eastAsia="Times New Roman" w:hAnsi="Times New Roman"/>
      <w:caps/>
      <w:spacing w:val="-5"/>
      <w:sz w:val="18"/>
      <w:lang w:val="en-GB"/>
    </w:rPr>
  </w:style>
  <w:style w:type="character" w:customStyle="1" w:styleId="Style11">
    <w:name w:val="Style1 Знак"/>
    <w:basedOn w:val="DefaultParagraphFont"/>
    <w:rsid w:val="007C09F4"/>
    <w:rPr>
      <w:sz w:val="24"/>
      <w:lang w:val="en-GB" w:eastAsia="en-US"/>
    </w:rPr>
  </w:style>
  <w:style w:type="paragraph" w:styleId="TOC1">
    <w:name w:val="toc 1"/>
    <w:basedOn w:val="Normal"/>
    <w:next w:val="Normal"/>
    <w:autoRedefine/>
    <w:uiPriority w:val="39"/>
    <w:rsid w:val="007C09F4"/>
    <w:pPr>
      <w:widowControl w:val="0"/>
      <w:tabs>
        <w:tab w:val="left" w:pos="540"/>
        <w:tab w:val="center" w:pos="851"/>
        <w:tab w:val="right" w:leader="dot" w:pos="1260"/>
        <w:tab w:val="right" w:leader="dot" w:pos="9540"/>
      </w:tabs>
      <w:spacing w:after="0" w:line="360" w:lineRule="auto"/>
      <w:ind w:firstLine="426"/>
      <w:jc w:val="both"/>
    </w:pPr>
    <w:rPr>
      <w:rFonts w:ascii="Times New Roman" w:eastAsia="Times New Roman" w:hAnsi="Times New Roman"/>
      <w:b/>
      <w:caps/>
      <w:noProof/>
      <w:sz w:val="24"/>
      <w:szCs w:val="20"/>
    </w:rPr>
  </w:style>
  <w:style w:type="paragraph" w:styleId="TOC2">
    <w:name w:val="toc 2"/>
    <w:basedOn w:val="Normal"/>
    <w:next w:val="Normal"/>
    <w:autoRedefine/>
    <w:uiPriority w:val="39"/>
    <w:unhideWhenUsed/>
    <w:rsid w:val="00AF5AB9"/>
    <w:pPr>
      <w:widowControl w:val="0"/>
      <w:tabs>
        <w:tab w:val="center" w:pos="851"/>
        <w:tab w:val="left" w:pos="1276"/>
        <w:tab w:val="right" w:leader="dot" w:pos="10194"/>
      </w:tabs>
      <w:spacing w:after="0" w:line="360" w:lineRule="auto"/>
      <w:ind w:firstLine="851"/>
      <w:jc w:val="both"/>
    </w:pPr>
    <w:rPr>
      <w:rFonts w:ascii="Times New Roman Bold" w:eastAsiaTheme="minorEastAsia" w:hAnsi="Times New Roman Bold"/>
      <w:b/>
      <w:sz w:val="24"/>
      <w:szCs w:val="24"/>
      <w:lang w:eastAsia="bg-BG"/>
    </w:rPr>
  </w:style>
  <w:style w:type="paragraph" w:styleId="TOC3">
    <w:name w:val="toc 3"/>
    <w:basedOn w:val="Normal"/>
    <w:next w:val="Normal"/>
    <w:autoRedefine/>
    <w:uiPriority w:val="39"/>
    <w:unhideWhenUsed/>
    <w:rsid w:val="007C09F4"/>
    <w:pPr>
      <w:widowControl w:val="0"/>
      <w:tabs>
        <w:tab w:val="right" w:leader="dot" w:pos="10194"/>
      </w:tabs>
      <w:spacing w:after="100" w:line="360" w:lineRule="auto"/>
      <w:ind w:left="480" w:firstLine="371"/>
      <w:jc w:val="both"/>
    </w:pPr>
    <w:rPr>
      <w:rFonts w:ascii="Times New Roman" w:eastAsiaTheme="minorEastAsia" w:hAnsi="Times New Roman"/>
      <w:b/>
      <w:caps/>
      <w:noProof/>
      <w:sz w:val="24"/>
      <w:szCs w:val="20"/>
      <w:lang w:eastAsia="bg-BG"/>
    </w:rPr>
  </w:style>
  <w:style w:type="character" w:styleId="Hyperlink">
    <w:name w:val="Hyperlink"/>
    <w:basedOn w:val="DefaultParagraphFont"/>
    <w:uiPriority w:val="99"/>
    <w:rsid w:val="007C09F4"/>
    <w:rPr>
      <w:rFonts w:cs="Times New Roman"/>
      <w:color w:val="0000FF"/>
      <w:u w:val="single"/>
    </w:rPr>
  </w:style>
  <w:style w:type="paragraph" w:customStyle="1" w:styleId="Prilojenie">
    <w:name w:val="Prilojenie"/>
    <w:basedOn w:val="Normal"/>
    <w:rsid w:val="007C09F4"/>
    <w:pPr>
      <w:spacing w:after="0" w:line="240" w:lineRule="auto"/>
      <w:jc w:val="center"/>
    </w:pPr>
    <w:rPr>
      <w:rFonts w:ascii="Times New Roman" w:eastAsia="Times New Roman" w:hAnsi="Times New Roman"/>
      <w:b/>
      <w:sz w:val="28"/>
      <w:szCs w:val="20"/>
    </w:rPr>
  </w:style>
  <w:style w:type="paragraph" w:styleId="Footer">
    <w:name w:val="footer"/>
    <w:basedOn w:val="Normal"/>
    <w:link w:val="FooterChar"/>
    <w:uiPriority w:val="99"/>
    <w:semiHidden/>
    <w:unhideWhenUsed/>
    <w:rsid w:val="007C09F4"/>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7C09F4"/>
    <w:rPr>
      <w:sz w:val="22"/>
      <w:szCs w:val="22"/>
      <w:lang w:eastAsia="en-US"/>
    </w:rPr>
  </w:style>
  <w:style w:type="numbering" w:styleId="111111">
    <w:name w:val="Outline List 2"/>
    <w:basedOn w:val="NoList"/>
    <w:rsid w:val="00D450CC"/>
    <w:pPr>
      <w:numPr>
        <w:numId w:val="8"/>
      </w:numPr>
    </w:pPr>
  </w:style>
  <w:style w:type="character" w:customStyle="1" w:styleId="Checkbox">
    <w:name w:val="Checkbox"/>
    <w:rsid w:val="009B25F4"/>
    <w:rPr>
      <w:rFonts w:ascii="Times New Roman" w:hAnsi="Times New Roman"/>
      <w:sz w:val="22"/>
    </w:rPr>
  </w:style>
  <w:style w:type="character" w:styleId="PageNumber">
    <w:name w:val="page number"/>
    <w:basedOn w:val="DefaultParagraphFont"/>
    <w:rsid w:val="005437FF"/>
  </w:style>
  <w:style w:type="paragraph" w:styleId="BodyTextIndent">
    <w:name w:val="Body Text Indent"/>
    <w:basedOn w:val="Normal"/>
    <w:link w:val="BodyTextIndentChar"/>
    <w:uiPriority w:val="99"/>
    <w:semiHidden/>
    <w:unhideWhenUsed/>
    <w:rsid w:val="00D30D9C"/>
    <w:pPr>
      <w:spacing w:after="120"/>
      <w:ind w:left="283"/>
    </w:pPr>
  </w:style>
  <w:style w:type="character" w:customStyle="1" w:styleId="BodyTextIndentChar">
    <w:name w:val="Body Text Indent Char"/>
    <w:basedOn w:val="DefaultParagraphFont"/>
    <w:link w:val="BodyTextIndent"/>
    <w:uiPriority w:val="99"/>
    <w:semiHidden/>
    <w:rsid w:val="00D30D9C"/>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5325830">
      <w:bodyDiv w:val="1"/>
      <w:marLeft w:val="0"/>
      <w:marRight w:val="0"/>
      <w:marTop w:val="0"/>
      <w:marBottom w:val="0"/>
      <w:divBdr>
        <w:top w:val="none" w:sz="0" w:space="0" w:color="auto"/>
        <w:left w:val="none" w:sz="0" w:space="0" w:color="auto"/>
        <w:bottom w:val="none" w:sz="0" w:space="0" w:color="auto"/>
        <w:right w:val="none" w:sz="0" w:space="0" w:color="auto"/>
      </w:divBdr>
    </w:div>
    <w:div w:id="358899626">
      <w:bodyDiv w:val="1"/>
      <w:marLeft w:val="0"/>
      <w:marRight w:val="0"/>
      <w:marTop w:val="0"/>
      <w:marBottom w:val="0"/>
      <w:divBdr>
        <w:top w:val="none" w:sz="0" w:space="0" w:color="auto"/>
        <w:left w:val="none" w:sz="0" w:space="0" w:color="auto"/>
        <w:bottom w:val="none" w:sz="0" w:space="0" w:color="auto"/>
        <w:right w:val="none" w:sz="0" w:space="0" w:color="auto"/>
      </w:divBdr>
    </w:div>
    <w:div w:id="419064002">
      <w:bodyDiv w:val="1"/>
      <w:marLeft w:val="0"/>
      <w:marRight w:val="0"/>
      <w:marTop w:val="0"/>
      <w:marBottom w:val="0"/>
      <w:divBdr>
        <w:top w:val="none" w:sz="0" w:space="0" w:color="auto"/>
        <w:left w:val="none" w:sz="0" w:space="0" w:color="auto"/>
        <w:bottom w:val="none" w:sz="0" w:space="0" w:color="auto"/>
        <w:right w:val="none" w:sz="0" w:space="0" w:color="auto"/>
      </w:divBdr>
    </w:div>
    <w:div w:id="633607274">
      <w:bodyDiv w:val="1"/>
      <w:marLeft w:val="0"/>
      <w:marRight w:val="0"/>
      <w:marTop w:val="0"/>
      <w:marBottom w:val="0"/>
      <w:divBdr>
        <w:top w:val="none" w:sz="0" w:space="0" w:color="auto"/>
        <w:left w:val="none" w:sz="0" w:space="0" w:color="auto"/>
        <w:bottom w:val="none" w:sz="0" w:space="0" w:color="auto"/>
        <w:right w:val="none" w:sz="0" w:space="0" w:color="auto"/>
      </w:divBdr>
    </w:div>
    <w:div w:id="857356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1518</Words>
  <Characters>8394</Characters>
  <Application>Microsoft Office Word</Application>
  <DocSecurity>0</DocSecurity>
  <Lines>139</Lines>
  <Paragraphs>60</Paragraphs>
  <ScaleCrop>false</ScaleCrop>
  <HeadingPairs>
    <vt:vector size="2" baseType="variant">
      <vt:variant>
        <vt:lpstr>Title</vt:lpstr>
      </vt:variant>
      <vt:variant>
        <vt:i4>1</vt:i4>
      </vt:variant>
    </vt:vector>
  </HeadingPairs>
  <TitlesOfParts>
    <vt:vector size="1" baseType="lpstr">
      <vt:lpstr/>
    </vt:vector>
  </TitlesOfParts>
  <Company>NPP Kozloduy Plc.</Company>
  <LinksUpToDate>false</LinksUpToDate>
  <CharactersWithSpaces>9873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mtmarkova</dc:creator>
  <cp:lastModifiedBy>snboceva</cp:lastModifiedBy>
  <cp:revision>2</cp:revision>
  <cp:lastPrinted>2019-12-11T13:34:00Z</cp:lastPrinted>
  <dcterms:created xsi:type="dcterms:W3CDTF">2022-01-10T10:14:00Z</dcterms:created>
  <dcterms:modified xsi:type="dcterms:W3CDTF">2022-01-10T10:14:00Z</dcterms:modified>
</cp:coreProperties>
</file>